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8F98F" w14:textId="77777777" w:rsidR="00FC2D1E" w:rsidRDefault="00AD66DD" w:rsidP="005348EB">
      <w:pPr>
        <w:jc w:val="center"/>
      </w:pPr>
      <w:bookmarkStart w:id="0" w:name="_GoBack"/>
      <w:bookmarkEnd w:id="0"/>
      <w:r>
        <w:t>[DATE]</w:t>
      </w:r>
    </w:p>
    <w:p w14:paraId="6D2AB1FF" w14:textId="77777777" w:rsidR="00AD66DD" w:rsidRDefault="00AD66DD" w:rsidP="005348EB">
      <w:pPr>
        <w:jc w:val="center"/>
      </w:pPr>
    </w:p>
    <w:p w14:paraId="19FB75AE" w14:textId="77777777" w:rsidR="00AD66DD" w:rsidRDefault="00AD66DD" w:rsidP="00AD66DD">
      <w:pPr>
        <w:ind w:left="270"/>
      </w:pPr>
    </w:p>
    <w:p w14:paraId="5EDE595E" w14:textId="77777777" w:rsidR="00AD66DD" w:rsidRDefault="00AD66DD" w:rsidP="00A82260">
      <w:pPr>
        <w:ind w:left="1080"/>
      </w:pPr>
      <w:r>
        <w:t>Re: Temporary Protected Status (TPS) Automatic Extensions</w:t>
      </w:r>
    </w:p>
    <w:p w14:paraId="13175E17" w14:textId="77777777" w:rsidR="00AD66DD" w:rsidRDefault="00AD66DD" w:rsidP="00A82260">
      <w:pPr>
        <w:ind w:left="1080"/>
      </w:pPr>
    </w:p>
    <w:p w14:paraId="02816443" w14:textId="77777777" w:rsidR="00AD66DD" w:rsidRDefault="00AD66DD" w:rsidP="00A82260">
      <w:pPr>
        <w:ind w:left="1080"/>
      </w:pPr>
    </w:p>
    <w:p w14:paraId="38F011E4" w14:textId="1ADBCB01" w:rsidR="00AD66DD" w:rsidRDefault="00AD66DD" w:rsidP="00A82260">
      <w:pPr>
        <w:ind w:left="1080"/>
      </w:pPr>
      <w:r>
        <w:t>Dear [Employer],</w:t>
      </w:r>
    </w:p>
    <w:p w14:paraId="7D079E3B" w14:textId="284E3878" w:rsidR="00C77927" w:rsidRDefault="00C77927" w:rsidP="00A82260">
      <w:pPr>
        <w:ind w:left="1080"/>
      </w:pPr>
    </w:p>
    <w:p w14:paraId="4162BD9E" w14:textId="271D9D60" w:rsidR="00C77927" w:rsidRDefault="00C77927" w:rsidP="00A82260">
      <w:pPr>
        <w:ind w:left="1080"/>
      </w:pPr>
      <w:r>
        <w:t>This letter is to confirm that ___________, a recipient of Temporary Protected Status</w:t>
      </w:r>
      <w:r w:rsidR="00420A09">
        <w:t xml:space="preserve"> for _____</w:t>
      </w:r>
      <w:r>
        <w:t xml:space="preserve">, has ongoing employment authorized status even though the </w:t>
      </w:r>
      <w:r w:rsidR="00420A09">
        <w:t xml:space="preserve">date on his/her Employment Authorization Card (EAD) </w:t>
      </w:r>
      <w:r>
        <w:t xml:space="preserve">has expired.  This is because, as explained below, the Department of Homeland Security (DHS) has published a </w:t>
      </w:r>
      <w:hyperlink r:id="rId8" w:history="1">
        <w:r w:rsidR="00C136C7" w:rsidRPr="00B70A9F">
          <w:rPr>
            <w:rStyle w:val="Hyperlink"/>
          </w:rPr>
          <w:t>Federal Register Notice</w:t>
        </w:r>
      </w:hyperlink>
      <w:r w:rsidR="00C136C7" w:rsidRPr="004A3B89">
        <w:t xml:space="preserve"> (FRN) on </w:t>
      </w:r>
      <w:r w:rsidR="00C136C7">
        <w:t>November 4</w:t>
      </w:r>
      <w:r w:rsidR="00C136C7" w:rsidRPr="004A3B89">
        <w:t xml:space="preserve">, 2019, automatically extending TPS and work authorization for TPS holders from </w:t>
      </w:r>
      <w:r w:rsidR="00C136C7">
        <w:t>El Salvador, Honduras, Nepal, Nicaragua, Sudan, and Haiti through</w:t>
      </w:r>
      <w:r w:rsidR="00C136C7" w:rsidRPr="004A3B89">
        <w:t xml:space="preserve"> Jan. </w:t>
      </w:r>
      <w:r w:rsidR="00C136C7">
        <w:t>4</w:t>
      </w:r>
      <w:r w:rsidR="00C136C7" w:rsidRPr="004A3B89">
        <w:t>, 202</w:t>
      </w:r>
      <w:r w:rsidR="00C136C7">
        <w:t>1</w:t>
      </w:r>
      <w:r w:rsidR="00C136C7" w:rsidRPr="004A3B89">
        <w:t>.</w:t>
      </w:r>
      <w:r w:rsidR="00633E85">
        <w:t xml:space="preserve">  </w:t>
      </w:r>
      <w:r w:rsidR="00D86570">
        <w:t xml:space="preserve">A copy of this notice is </w:t>
      </w:r>
      <w:r w:rsidR="00FA48BB">
        <w:t>enclosed</w:t>
      </w:r>
      <w:r w:rsidR="00D86570">
        <w:t xml:space="preserve">. </w:t>
      </w:r>
    </w:p>
    <w:p w14:paraId="5B771B43" w14:textId="77777777" w:rsidR="00C77927" w:rsidRDefault="00C77927" w:rsidP="00A82260">
      <w:pPr>
        <w:ind w:left="1080"/>
      </w:pPr>
    </w:p>
    <w:p w14:paraId="3332A500" w14:textId="6D525BF8" w:rsidR="00633E85" w:rsidRPr="00555AC7" w:rsidRDefault="00633E85" w:rsidP="00A82260">
      <w:pPr>
        <w:ind w:left="1080"/>
      </w:pPr>
      <w:r w:rsidRPr="00633E85">
        <w:t xml:space="preserve">TPS is a temporary immigration status for nationals of designated countries that are experiencing ongoing armed conflict, environmental disaster, or another extraordinary and temporary condition.  This status allows recipients to live and work in the United States rather than be forced to return to dangerous conditions in their home </w:t>
      </w:r>
      <w:r w:rsidRPr="00555AC7">
        <w:t>countries.</w:t>
      </w:r>
      <w:r w:rsidR="006B2D28" w:rsidRPr="00555AC7">
        <w:t xml:space="preserve">  Once granted TPS, beneficiaries </w:t>
      </w:r>
      <w:r w:rsidR="00555AC7" w:rsidRPr="00555AC7">
        <w:t>may</w:t>
      </w:r>
      <w:r w:rsidR="006B2D28" w:rsidRPr="00555AC7">
        <w:t xml:space="preserve"> remain in the United States, </w:t>
      </w:r>
      <w:proofErr w:type="gramStart"/>
      <w:r w:rsidR="006B2D28" w:rsidRPr="00555AC7">
        <w:t>may</w:t>
      </w:r>
      <w:proofErr w:type="gramEnd"/>
      <w:r w:rsidR="006B2D28" w:rsidRPr="00555AC7">
        <w:t xml:space="preserve"> not be removed, and are authorized to obtain an </w:t>
      </w:r>
      <w:r w:rsidR="00420A09">
        <w:t xml:space="preserve">EAD. </w:t>
      </w:r>
      <w:r w:rsidR="006B2D28" w:rsidRPr="00555AC7">
        <w:t xml:space="preserve">  </w:t>
      </w:r>
      <w:r w:rsidRPr="00555AC7">
        <w:t xml:space="preserve">   </w:t>
      </w:r>
    </w:p>
    <w:p w14:paraId="38F0CA8B" w14:textId="77777777" w:rsidR="00C136C7" w:rsidRPr="00555AC7" w:rsidRDefault="00C136C7" w:rsidP="00A82260">
      <w:pPr>
        <w:ind w:left="1080"/>
      </w:pPr>
    </w:p>
    <w:p w14:paraId="24665B6B" w14:textId="4B4DD061" w:rsidR="00AD66DD" w:rsidRDefault="00D86570" w:rsidP="00A82260">
      <w:pPr>
        <w:ind w:left="1080"/>
      </w:pPr>
      <w:r>
        <w:t>While t</w:t>
      </w:r>
      <w:r w:rsidR="00C136C7" w:rsidRPr="00555AC7">
        <w:t xml:space="preserve">he </w:t>
      </w:r>
      <w:r w:rsidR="00A82260">
        <w:t>current a</w:t>
      </w:r>
      <w:r w:rsidR="00C136C7" w:rsidRPr="00555AC7">
        <w:t xml:space="preserve">dministration has announced decisions to terminate TPS for </w:t>
      </w:r>
      <w:r w:rsidR="00555AC7" w:rsidRPr="00555AC7">
        <w:t>the six countries above</w:t>
      </w:r>
      <w:r w:rsidR="00C136C7" w:rsidRPr="00555AC7">
        <w:t xml:space="preserve">, ongoing litigation has halted </w:t>
      </w:r>
      <w:r>
        <w:t xml:space="preserve">these </w:t>
      </w:r>
      <w:r w:rsidR="00C136C7" w:rsidRPr="00555AC7">
        <w:t>TPS terminations</w:t>
      </w:r>
      <w:r>
        <w:t xml:space="preserve"> until the courts decide whether they were lawful</w:t>
      </w:r>
      <w:r w:rsidR="00555AC7" w:rsidRPr="00555AC7">
        <w:t xml:space="preserve">.  </w:t>
      </w:r>
      <w:r>
        <w:t>As a result, DHS will continued to issue a</w:t>
      </w:r>
      <w:r w:rsidR="00555AC7" w:rsidRPr="00555AC7">
        <w:rPr>
          <w:color w:val="000000"/>
          <w:shd w:val="clear" w:color="auto" w:fill="FFFFFF"/>
        </w:rPr>
        <w:t xml:space="preserve">utomatic extensions of TPS and work authorization in short-term increments for as long </w:t>
      </w:r>
      <w:r w:rsidR="00C77927">
        <w:t xml:space="preserve">as the litigation is pending. </w:t>
      </w:r>
    </w:p>
    <w:p w14:paraId="39DC1C81" w14:textId="77777777" w:rsidR="00C77927" w:rsidRDefault="00C77927" w:rsidP="00A82260">
      <w:pPr>
        <w:ind w:left="1080"/>
      </w:pPr>
    </w:p>
    <w:p w14:paraId="05CDE56D" w14:textId="4AC6D826" w:rsidR="00A82260" w:rsidRPr="00EB2A21" w:rsidRDefault="00A82260" w:rsidP="00EB2A21">
      <w:pPr>
        <w:ind w:left="1080"/>
      </w:pPr>
      <w:r w:rsidRPr="00EB2A21">
        <w:t xml:space="preserve">As the FRN explains, </w:t>
      </w:r>
      <w:r w:rsidR="00D86570">
        <w:t xml:space="preserve">an employer </w:t>
      </w:r>
      <w:r w:rsidRPr="00EB2A21">
        <w:t xml:space="preserve">can determine whether an EAD </w:t>
      </w:r>
      <w:r w:rsidR="00D86570">
        <w:t>ha</w:t>
      </w:r>
      <w:r w:rsidRPr="00EB2A21">
        <w:t>s</w:t>
      </w:r>
      <w:r w:rsidR="00D86570">
        <w:t xml:space="preserve"> been</w:t>
      </w:r>
      <w:r w:rsidRPr="00EB2A21">
        <w:t xml:space="preserve"> automatically extended by c</w:t>
      </w:r>
      <w:r w:rsidR="00D86570">
        <w:t xml:space="preserve">onfirming it has </w:t>
      </w:r>
      <w:r w:rsidRPr="00EB2A21">
        <w:t>an A-12 or C-19 category code and one of the expiration dates listed in Table 1.</w:t>
      </w:r>
      <w:r w:rsidR="00EB2A21" w:rsidRPr="00EB2A21">
        <w:t xml:space="preserve">  TPS holders may demonstrate work authorization to their employers by presenting a copy of the recent FRN along with their auto-extended</w:t>
      </w:r>
      <w:r w:rsidR="00420A09">
        <w:t xml:space="preserve"> EAD. </w:t>
      </w:r>
      <w:r w:rsidRPr="00EB2A21">
        <w:t xml:space="preserve">Employers may not terminate employees simply because the EAD </w:t>
      </w:r>
      <w:r w:rsidR="00983BD1">
        <w:t xml:space="preserve">they present </w:t>
      </w:r>
      <w:r w:rsidRPr="00EB2A21">
        <w:t>is expired</w:t>
      </w:r>
      <w:r w:rsidR="00983BD1">
        <w:t xml:space="preserve"> on its face</w:t>
      </w:r>
      <w:r w:rsidRPr="00EB2A21">
        <w:t xml:space="preserve">, nor </w:t>
      </w:r>
      <w:r w:rsidR="00EB2A21" w:rsidRPr="00EB2A21">
        <w:t xml:space="preserve">require </w:t>
      </w:r>
      <w:r w:rsidRPr="00EB2A21">
        <w:t xml:space="preserve">the employee </w:t>
      </w:r>
      <w:r w:rsidR="00EB2A21" w:rsidRPr="00EB2A21">
        <w:t xml:space="preserve">to </w:t>
      </w:r>
      <w:r w:rsidRPr="00EB2A21">
        <w:t>provide a new, unexpired EAD.</w:t>
      </w:r>
    </w:p>
    <w:p w14:paraId="46E73A00" w14:textId="77777777" w:rsidR="009B6286" w:rsidRDefault="009B6286" w:rsidP="00A82260">
      <w:pPr>
        <w:ind w:left="1080"/>
        <w:rPr>
          <w:highlight w:val="yellow"/>
        </w:rPr>
      </w:pPr>
    </w:p>
    <w:p w14:paraId="7C27C2E6" w14:textId="3BB67BF1" w:rsidR="00AD66DD" w:rsidRDefault="00AD66DD" w:rsidP="00A82260">
      <w:pPr>
        <w:ind w:left="1080"/>
      </w:pPr>
      <w:r w:rsidRPr="00B14461">
        <w:t xml:space="preserve">Finally, </w:t>
      </w:r>
      <w:r w:rsidR="00420A09">
        <w:t xml:space="preserve">please note </w:t>
      </w:r>
      <w:proofErr w:type="gramStart"/>
      <w:r w:rsidR="00420A09">
        <w:t xml:space="preserve">that </w:t>
      </w:r>
      <w:r w:rsidRPr="00B14461">
        <w:t xml:space="preserve"> </w:t>
      </w:r>
      <w:r w:rsidR="00EB2A21" w:rsidRPr="00B14461">
        <w:t>under</w:t>
      </w:r>
      <w:proofErr w:type="gramEnd"/>
      <w:r w:rsidR="00EB2A21" w:rsidRPr="00B14461">
        <w:t xml:space="preserve"> </w:t>
      </w:r>
      <w:r w:rsidR="00B14461">
        <w:t>the</w:t>
      </w:r>
      <w:r w:rsidR="00420A09">
        <w:t xml:space="preserve"> </w:t>
      </w:r>
      <w:r w:rsidR="00B14461">
        <w:t>anti-discrimination provision</w:t>
      </w:r>
      <w:r w:rsidR="00420A09">
        <w:t xml:space="preserve"> of the Immigration and Nationality Act</w:t>
      </w:r>
      <w:r w:rsidR="00D86570">
        <w:t>,</w:t>
      </w:r>
      <w:r w:rsidR="00B14461">
        <w:t xml:space="preserve"> </w:t>
      </w:r>
      <w:r w:rsidR="00EB2A21" w:rsidRPr="00B14461">
        <w:t>it is</w:t>
      </w:r>
      <w:r w:rsidRPr="00B14461">
        <w:t xml:space="preserve"> illegal for an employer to discriminate with respect to hiring, firing, or recruitment or referral for a fee, based upon an individual’s citizenship</w:t>
      </w:r>
      <w:r w:rsidR="00B14461" w:rsidRPr="00B14461">
        <w:t>,</w:t>
      </w:r>
      <w:r w:rsidRPr="00B14461">
        <w:t xml:space="preserve"> immigration status</w:t>
      </w:r>
      <w:r w:rsidR="00B14461" w:rsidRPr="00B14461">
        <w:t>, or national origin</w:t>
      </w:r>
      <w:r w:rsidRPr="00B14461">
        <w:t>. Further, employers</w:t>
      </w:r>
      <w:r w:rsidR="00B14461" w:rsidRPr="00B14461">
        <w:t xml:space="preserve"> may not refuse</w:t>
      </w:r>
      <w:r w:rsidRPr="00B14461">
        <w:t xml:space="preserve"> to accept lawful documentation that establishes the employment eligibility of an employee based on </w:t>
      </w:r>
      <w:r w:rsidR="00B14461" w:rsidRPr="00B14461">
        <w:t xml:space="preserve">his or her </w:t>
      </w:r>
      <w:r w:rsidRPr="00B14461">
        <w:t xml:space="preserve">national origin or citizenship status. </w:t>
      </w:r>
    </w:p>
    <w:p w14:paraId="4EE845D4" w14:textId="77777777" w:rsidR="00420A09" w:rsidRPr="008C5719" w:rsidRDefault="00420A09" w:rsidP="00A82260">
      <w:pPr>
        <w:ind w:left="1080"/>
      </w:pPr>
    </w:p>
    <w:p w14:paraId="1992A351" w14:textId="71DE5A0F" w:rsidR="00420A09" w:rsidRDefault="00AD66DD">
      <w:pPr>
        <w:ind w:left="1080"/>
      </w:pPr>
      <w:r w:rsidRPr="008C5719">
        <w:t xml:space="preserve">If you have any questions or concerns, please contact us at: </w:t>
      </w:r>
      <w:r w:rsidR="008F3A38" w:rsidRPr="00EB2A21">
        <w:t>__________</w:t>
      </w:r>
      <w:r w:rsidRPr="00EB2A21">
        <w:t xml:space="preserve">. </w:t>
      </w:r>
    </w:p>
    <w:p w14:paraId="16D9A3F0" w14:textId="77777777" w:rsidR="00420A09" w:rsidRDefault="00420A09">
      <w:pPr>
        <w:ind w:left="1080"/>
      </w:pPr>
    </w:p>
    <w:p w14:paraId="041C6E63" w14:textId="7A31EA9B" w:rsidR="00AD66DD" w:rsidRPr="008C5719" w:rsidRDefault="00420A09">
      <w:pPr>
        <w:ind w:left="1080"/>
      </w:pPr>
      <w:r>
        <w:t>S</w:t>
      </w:r>
      <w:r w:rsidR="00FC42EB">
        <w:t>i</w:t>
      </w:r>
      <w:r w:rsidR="00AD66DD" w:rsidRPr="008C5719">
        <w:t>ncerely,</w:t>
      </w:r>
    </w:p>
    <w:p w14:paraId="51C38CC7" w14:textId="77777777" w:rsidR="00AD66DD" w:rsidRPr="008C5719" w:rsidRDefault="00AD66DD" w:rsidP="00A82260">
      <w:pPr>
        <w:ind w:left="1080"/>
      </w:pPr>
    </w:p>
    <w:p w14:paraId="55FC8CB4" w14:textId="77777777" w:rsidR="00AD66DD" w:rsidRPr="008C5719" w:rsidRDefault="00AD66DD" w:rsidP="00A82260">
      <w:pPr>
        <w:ind w:left="1080"/>
      </w:pPr>
      <w:r>
        <w:t>[Advocate]</w:t>
      </w:r>
    </w:p>
    <w:p w14:paraId="54AEAA22" w14:textId="77777777" w:rsidR="005348EB" w:rsidRDefault="005348EB" w:rsidP="00A82260">
      <w:pPr>
        <w:ind w:left="1080"/>
        <w:jc w:val="center"/>
      </w:pPr>
    </w:p>
    <w:p w14:paraId="65B3BCFC" w14:textId="76DA428F" w:rsidR="00A32D6D" w:rsidRPr="00FC2D1E" w:rsidRDefault="0052418A" w:rsidP="00FC42EB">
      <w:pPr>
        <w:rPr>
          <w:i/>
          <w:sz w:val="21"/>
          <w:szCs w:val="21"/>
        </w:rPr>
      </w:pPr>
      <w:r>
        <w:rPr>
          <w:bCs/>
          <w:noProof/>
          <w:sz w:val="22"/>
          <w:szCs w:val="22"/>
        </w:rPr>
        <mc:AlternateContent>
          <mc:Choice Requires="wps">
            <w:drawing>
              <wp:anchor distT="0" distB="0" distL="114300" distR="114300" simplePos="0" relativeHeight="251657728" behindDoc="0" locked="0" layoutInCell="1" allowOverlap="1" wp14:anchorId="3B660A81" wp14:editId="54ADD379">
                <wp:simplePos x="0" y="0"/>
                <wp:positionH relativeFrom="column">
                  <wp:posOffset>1162050</wp:posOffset>
                </wp:positionH>
                <wp:positionV relativeFrom="paragraph">
                  <wp:posOffset>1170305</wp:posOffset>
                </wp:positionV>
                <wp:extent cx="504825" cy="304800"/>
                <wp:effectExtent l="0" t="0" r="0" b="127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99B24" w14:textId="77777777" w:rsidR="005B4F0E" w:rsidRPr="00CF6973" w:rsidRDefault="005B4F0E">
                            <w:pPr>
                              <w:rPr>
                                <w:rFonts w:ascii="Arial" w:hAnsi="Arial" w:cs="Arial"/>
                                <w:color w:val="000080"/>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60A81" id="_x0000_t202" coordsize="21600,21600" o:spt="202" path="m,l,21600r21600,l21600,xe">
                <v:stroke joinstyle="miter"/>
                <v:path gradientshapeok="t" o:connecttype="rect"/>
              </v:shapetype>
              <v:shape id="Text Box 10" o:spid="_x0000_s1026" type="#_x0000_t202" style="position:absolute;margin-left:91.5pt;margin-top:92.15pt;width:39.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" stroked="f">
                <v:textbox>
                  <w:txbxContent>
                    <w:p w14:paraId="1B599B24" w14:textId="77777777" w:rsidR="005B4F0E" w:rsidRPr="00CF6973" w:rsidRDefault="005B4F0E">
                      <w:pPr>
                        <w:rPr>
                          <w:rFonts w:ascii="Arial" w:hAnsi="Arial" w:cs="Arial"/>
                          <w:color w:val="000080"/>
                          <w:sz w:val="16"/>
                        </w:rPr>
                      </w:pPr>
                    </w:p>
                  </w:txbxContent>
                </v:textbox>
                <w10:wrap type="square"/>
              </v:shape>
            </w:pict>
          </mc:Fallback>
        </mc:AlternateContent>
      </w:r>
    </w:p>
    <w:sectPr w:rsidR="00A32D6D" w:rsidRPr="00FC2D1E" w:rsidSect="00D63B6F">
      <w:headerReference w:type="first" r:id="rId9"/>
      <w:pgSz w:w="12240" w:h="15840"/>
      <w:pgMar w:top="288" w:right="720" w:bottom="475" w:left="360" w:header="475" w:footer="245"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B04D8" w14:textId="77777777" w:rsidR="000F6E0A" w:rsidRDefault="000F6E0A">
      <w:r>
        <w:separator/>
      </w:r>
    </w:p>
  </w:endnote>
  <w:endnote w:type="continuationSeparator" w:id="0">
    <w:p w14:paraId="24F77A5C" w14:textId="77777777" w:rsidR="000F6E0A" w:rsidRDefault="000F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12AF6" w14:textId="77777777" w:rsidR="000F6E0A" w:rsidRDefault="000F6E0A">
      <w:r>
        <w:separator/>
      </w:r>
    </w:p>
  </w:footnote>
  <w:footnote w:type="continuationSeparator" w:id="0">
    <w:p w14:paraId="58220A4A" w14:textId="77777777" w:rsidR="000F6E0A" w:rsidRDefault="000F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6466" w14:textId="77777777" w:rsidR="005B4F0E" w:rsidRPr="00CC489C" w:rsidRDefault="005B4F0E" w:rsidP="00C72A27">
    <w:pPr>
      <w:rPr>
        <w:rFonts w:ascii="Arial" w:hAnsi="Arial" w:cs="Arial"/>
        <w:b/>
        <w:color w:val="1A2155"/>
      </w:rPr>
    </w:pPr>
    <w:r>
      <w:rPr>
        <w:noProof/>
      </w:rPr>
      <w:drawing>
        <wp:inline distT="0" distB="0" distL="0" distR="0" wp14:anchorId="49A897EC" wp14:editId="63D91DD0">
          <wp:extent cx="2286000" cy="771525"/>
          <wp:effectExtent l="19050" t="0" r="0" b="0"/>
          <wp:docPr id="1" name="Picture 1" descr="clinic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ic_logo3"/>
                  <pic:cNvPicPr>
                    <a:picLocks noChangeAspect="1" noChangeArrowheads="1"/>
                  </pic:cNvPicPr>
                </pic:nvPicPr>
                <pic:blipFill>
                  <a:blip r:embed="rId1"/>
                  <a:srcRect/>
                  <a:stretch>
                    <a:fillRect/>
                  </a:stretch>
                </pic:blipFill>
                <pic:spPr bwMode="auto">
                  <a:xfrm>
                    <a:off x="0" y="0"/>
                    <a:ext cx="2286000" cy="771525"/>
                  </a:xfrm>
                  <a:prstGeom prst="rect">
                    <a:avLst/>
                  </a:prstGeom>
                  <a:noFill/>
                  <a:ln w="9525">
                    <a:noFill/>
                    <a:miter lim="800000"/>
                    <a:headEnd/>
                    <a:tailEnd/>
                  </a:ln>
                </pic:spPr>
              </pic:pic>
            </a:graphicData>
          </a:graphic>
        </wp:inline>
      </w:drawing>
    </w:r>
    <w:r>
      <w:tab/>
    </w:r>
    <w:r>
      <w:tab/>
    </w:r>
    <w:r>
      <w:tab/>
    </w:r>
    <w:r>
      <w:tab/>
    </w:r>
    <w:r>
      <w:tab/>
    </w:r>
    <w:r>
      <w:tab/>
    </w:r>
    <w:r>
      <w:tab/>
    </w:r>
    <w:r>
      <w:tab/>
      <w:t xml:space="preserve">   </w:t>
    </w:r>
    <w:r>
      <w:rPr>
        <w:rFonts w:ascii="Arial" w:hAnsi="Arial" w:cs="Arial"/>
        <w:b/>
        <w:bCs/>
        <w:color w:val="1A2155"/>
        <w:sz w:val="18"/>
        <w:szCs w:val="18"/>
      </w:rPr>
      <w:t>OAKLAND</w:t>
    </w:r>
    <w:r w:rsidRPr="00CC489C">
      <w:rPr>
        <w:rFonts w:ascii="Arial" w:hAnsi="Arial" w:cs="Arial"/>
        <w:b/>
        <w:bCs/>
        <w:color w:val="1A2155"/>
        <w:sz w:val="18"/>
        <w:szCs w:val="18"/>
      </w:rPr>
      <w:t xml:space="preserve"> OFFICE</w:t>
    </w:r>
  </w:p>
  <w:tbl>
    <w:tblPr>
      <w:tblW w:w="11340" w:type="dxa"/>
      <w:tblInd w:w="288" w:type="dxa"/>
      <w:tblBorders>
        <w:top w:val="single" w:sz="4" w:space="0" w:color="auto"/>
      </w:tblBorders>
      <w:tblLook w:val="0000" w:firstRow="0" w:lastRow="0" w:firstColumn="0" w:lastColumn="0" w:noHBand="0" w:noVBand="0"/>
    </w:tblPr>
    <w:tblGrid>
      <w:gridCol w:w="11340"/>
    </w:tblGrid>
    <w:tr w:rsidR="005B4F0E" w:rsidRPr="00CC489C" w14:paraId="2521B889" w14:textId="77777777">
      <w:trPr>
        <w:trHeight w:val="100"/>
      </w:trPr>
      <w:tc>
        <w:tcPr>
          <w:tcW w:w="11340" w:type="dxa"/>
        </w:tcPr>
        <w:p w14:paraId="60478534" w14:textId="77777777" w:rsidR="005B4F0E" w:rsidRPr="00CC489C" w:rsidRDefault="005B4F0E" w:rsidP="007D5313">
          <w:pPr>
            <w:pStyle w:val="TxBrp3"/>
            <w:tabs>
              <w:tab w:val="clear" w:pos="4081"/>
            </w:tabs>
            <w:spacing w:line="240" w:lineRule="auto"/>
            <w:ind w:left="-108" w:right="-108" w:firstLine="0"/>
            <w:rPr>
              <w:rFonts w:ascii="Arial" w:eastAsia="Arial Unicode MS" w:hAnsi="Arial" w:cs="Arial"/>
              <w:bCs/>
              <w:color w:val="1A2155"/>
              <w:sz w:val="18"/>
              <w:szCs w:val="18"/>
            </w:rPr>
          </w:pPr>
          <w:r>
            <w:rPr>
              <w:rFonts w:ascii="Arial" w:eastAsia="Arial Unicode MS" w:hAnsi="Arial" w:cs="Arial"/>
              <w:bCs/>
              <w:color w:val="1A2155"/>
              <w:sz w:val="16"/>
              <w:szCs w:val="16"/>
            </w:rPr>
            <w:t xml:space="preserve">                    </w:t>
          </w:r>
          <w:r w:rsidR="008002EC">
            <w:rPr>
              <w:rFonts w:ascii="Arial" w:eastAsia="Arial Unicode MS" w:hAnsi="Arial" w:cs="Arial"/>
              <w:bCs/>
              <w:color w:val="1A2155"/>
              <w:sz w:val="16"/>
              <w:szCs w:val="16"/>
            </w:rPr>
            <w:t>1305</w:t>
          </w:r>
          <w:r>
            <w:rPr>
              <w:rFonts w:ascii="Arial" w:eastAsia="Arial Unicode MS" w:hAnsi="Arial" w:cs="Arial"/>
              <w:bCs/>
              <w:color w:val="1A2155"/>
              <w:sz w:val="16"/>
              <w:szCs w:val="16"/>
            </w:rPr>
            <w:t xml:space="preserve"> </w:t>
          </w:r>
          <w:r w:rsidR="008002EC">
            <w:rPr>
              <w:rFonts w:ascii="Arial" w:eastAsia="Arial Unicode MS" w:hAnsi="Arial" w:cs="Arial"/>
              <w:bCs/>
              <w:color w:val="1A2155"/>
              <w:sz w:val="16"/>
              <w:szCs w:val="16"/>
            </w:rPr>
            <w:t>Franklin</w:t>
          </w:r>
          <w:r>
            <w:rPr>
              <w:rFonts w:ascii="Arial" w:eastAsia="Arial Unicode MS" w:hAnsi="Arial" w:cs="Arial"/>
              <w:bCs/>
              <w:color w:val="1A2155"/>
              <w:sz w:val="16"/>
              <w:szCs w:val="16"/>
            </w:rPr>
            <w:t xml:space="preserve"> Street </w:t>
          </w:r>
          <w:r w:rsidRPr="00CC489C">
            <w:rPr>
              <w:rFonts w:ascii="Arial" w:eastAsia="Arial Unicode MS" w:hAnsi="Arial" w:cs="Arial"/>
              <w:bCs/>
              <w:color w:val="1A2155"/>
              <w:sz w:val="14"/>
              <w:szCs w:val="14"/>
            </w:rPr>
            <w:t>●</w:t>
          </w:r>
          <w:r>
            <w:rPr>
              <w:rFonts w:ascii="Arial" w:eastAsia="Arial Unicode MS" w:hAnsi="Arial" w:cs="Arial"/>
              <w:bCs/>
              <w:color w:val="1A2155"/>
              <w:sz w:val="16"/>
              <w:szCs w:val="16"/>
            </w:rPr>
            <w:t xml:space="preserve"> Suite </w:t>
          </w:r>
          <w:r w:rsidR="008002EC">
            <w:rPr>
              <w:rFonts w:ascii="Arial" w:eastAsia="Arial Unicode MS" w:hAnsi="Arial" w:cs="Arial"/>
              <w:bCs/>
              <w:color w:val="1A2155"/>
              <w:sz w:val="16"/>
              <w:szCs w:val="16"/>
            </w:rPr>
            <w:t>410</w:t>
          </w:r>
          <w:r w:rsidRPr="00CC489C">
            <w:rPr>
              <w:rFonts w:ascii="Arial" w:eastAsia="Arial Unicode MS" w:hAnsi="Arial" w:cs="Arial"/>
              <w:bCs/>
              <w:color w:val="1A2155"/>
              <w:sz w:val="14"/>
              <w:szCs w:val="14"/>
            </w:rPr>
            <w:t xml:space="preserve"> ●</w:t>
          </w:r>
          <w:r w:rsidRPr="00CC489C">
            <w:rPr>
              <w:rFonts w:ascii="Arial" w:eastAsia="Arial Unicode MS" w:hAnsi="Arial" w:cs="Arial"/>
              <w:bCs/>
              <w:color w:val="1A2155"/>
              <w:sz w:val="16"/>
              <w:szCs w:val="16"/>
            </w:rPr>
            <w:t xml:space="preserve"> </w:t>
          </w:r>
          <w:r>
            <w:rPr>
              <w:rFonts w:ascii="Arial" w:eastAsia="Arial Unicode MS" w:hAnsi="Arial" w:cs="Arial"/>
              <w:bCs/>
              <w:color w:val="1A2155"/>
              <w:sz w:val="16"/>
              <w:szCs w:val="16"/>
            </w:rPr>
            <w:t>Oakland, CA 94612</w:t>
          </w:r>
          <w:r w:rsidR="009E3A69">
            <w:rPr>
              <w:rFonts w:ascii="Arial" w:eastAsia="Arial Unicode MS" w:hAnsi="Arial" w:cs="Arial"/>
              <w:bCs/>
              <w:color w:val="1A2155"/>
              <w:sz w:val="16"/>
              <w:szCs w:val="16"/>
            </w:rPr>
            <w:t xml:space="preserve"> </w:t>
          </w:r>
          <w:r w:rsidRPr="00CC489C">
            <w:rPr>
              <w:rFonts w:ascii="Arial" w:eastAsia="Arial Unicode MS" w:hAnsi="Arial" w:cs="Arial"/>
              <w:bCs/>
              <w:color w:val="1A2155"/>
              <w:sz w:val="14"/>
              <w:szCs w:val="14"/>
            </w:rPr>
            <w:t>●</w:t>
          </w:r>
          <w:r w:rsidRPr="00CC489C">
            <w:rPr>
              <w:rFonts w:ascii="Arial" w:eastAsia="Arial Unicode MS" w:hAnsi="Arial" w:cs="Arial"/>
              <w:bCs/>
              <w:color w:val="1A2155"/>
              <w:sz w:val="16"/>
              <w:szCs w:val="16"/>
            </w:rPr>
            <w:t xml:space="preserve"> Tel: </w:t>
          </w:r>
          <w:r w:rsidR="008002EC">
            <w:rPr>
              <w:rFonts w:ascii="Arial" w:eastAsia="Arial Unicode MS" w:hAnsi="Arial" w:cs="Arial"/>
              <w:bCs/>
              <w:color w:val="1A2155"/>
              <w:sz w:val="16"/>
              <w:szCs w:val="16"/>
            </w:rPr>
            <w:t>510-272-2730</w:t>
          </w:r>
          <w:r w:rsidR="009E3A69">
            <w:rPr>
              <w:rFonts w:ascii="Arial" w:eastAsia="Arial Unicode MS" w:hAnsi="Arial" w:cs="Arial"/>
              <w:bCs/>
              <w:color w:val="1A2155"/>
              <w:sz w:val="16"/>
              <w:szCs w:val="16"/>
            </w:rPr>
            <w:t xml:space="preserve"> </w:t>
          </w:r>
          <w:r w:rsidRPr="00CC489C">
            <w:rPr>
              <w:rFonts w:ascii="Arial" w:eastAsia="Arial Unicode MS" w:hAnsi="Arial" w:cs="Arial"/>
              <w:bCs/>
              <w:color w:val="1A2155"/>
              <w:sz w:val="14"/>
              <w:szCs w:val="14"/>
            </w:rPr>
            <w:t>●</w:t>
          </w:r>
          <w:r w:rsidRPr="00CC489C">
            <w:rPr>
              <w:rFonts w:ascii="Arial" w:eastAsia="Arial Unicode MS" w:hAnsi="Arial" w:cs="Arial"/>
              <w:bCs/>
              <w:color w:val="1A2155"/>
              <w:sz w:val="16"/>
              <w:szCs w:val="16"/>
            </w:rPr>
            <w:t xml:space="preserve"> Fax: </w:t>
          </w:r>
          <w:r>
            <w:rPr>
              <w:rFonts w:ascii="Arial" w:eastAsia="Arial Unicode MS" w:hAnsi="Arial" w:cs="Arial"/>
              <w:bCs/>
              <w:color w:val="1A2155"/>
              <w:sz w:val="16"/>
              <w:szCs w:val="16"/>
            </w:rPr>
            <w:t xml:space="preserve">510.272.2734 </w:t>
          </w:r>
          <w:r w:rsidRPr="00CC489C">
            <w:rPr>
              <w:rFonts w:ascii="Arial" w:eastAsia="Arial Unicode MS" w:hAnsi="Arial" w:cs="Arial"/>
              <w:bCs/>
              <w:color w:val="1A2155"/>
              <w:sz w:val="14"/>
              <w:szCs w:val="14"/>
            </w:rPr>
            <w:t>●</w:t>
          </w:r>
          <w:r w:rsidRPr="00CC489C">
            <w:rPr>
              <w:rFonts w:ascii="Arial" w:eastAsia="Arial Unicode MS" w:hAnsi="Arial" w:cs="Arial"/>
              <w:bCs/>
              <w:color w:val="1A2155"/>
              <w:sz w:val="16"/>
              <w:szCs w:val="16"/>
            </w:rPr>
            <w:t xml:space="preserve"> Website: www.cliniclegal.org</w:t>
          </w:r>
        </w:p>
        <w:p w14:paraId="32CE0850" w14:textId="77777777" w:rsidR="005B4F0E" w:rsidRPr="00CC489C" w:rsidRDefault="005B4F0E" w:rsidP="00EA159C">
          <w:pPr>
            <w:pStyle w:val="TxBrp3"/>
            <w:tabs>
              <w:tab w:val="clear" w:pos="4081"/>
            </w:tabs>
            <w:ind w:left="0" w:right="-1066" w:firstLine="0"/>
            <w:rPr>
              <w:rFonts w:ascii="Arial" w:hAnsi="Arial" w:cs="Arial"/>
              <w:b/>
              <w:bCs/>
              <w:color w:val="1A2155"/>
              <w:szCs w:val="20"/>
            </w:rPr>
          </w:pPr>
        </w:p>
      </w:tc>
    </w:tr>
  </w:tbl>
  <w:p w14:paraId="19B12096" w14:textId="77777777" w:rsidR="005B4F0E" w:rsidRDefault="005B4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0B0A"/>
    <w:multiLevelType w:val="hybridMultilevel"/>
    <w:tmpl w:val="1332B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A420F1"/>
    <w:multiLevelType w:val="hybridMultilevel"/>
    <w:tmpl w:val="F216F6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AF06AD9"/>
    <w:multiLevelType w:val="hybridMultilevel"/>
    <w:tmpl w:val="E6282C2C"/>
    <w:lvl w:ilvl="0" w:tplc="8F145F4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ED022CB"/>
    <w:multiLevelType w:val="hybridMultilevel"/>
    <w:tmpl w:val="2CAE9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6D0A72"/>
    <w:multiLevelType w:val="hybridMultilevel"/>
    <w:tmpl w:val="4BF21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7B53A8"/>
    <w:multiLevelType w:val="hybridMultilevel"/>
    <w:tmpl w:val="1352B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613AEF"/>
    <w:multiLevelType w:val="hybridMultilevel"/>
    <w:tmpl w:val="21C4B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EF3D4D"/>
    <w:multiLevelType w:val="hybridMultilevel"/>
    <w:tmpl w:val="1248B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6161F"/>
    <w:multiLevelType w:val="hybridMultilevel"/>
    <w:tmpl w:val="E6829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49"/>
    <w:rsid w:val="00045836"/>
    <w:rsid w:val="000476B9"/>
    <w:rsid w:val="00090181"/>
    <w:rsid w:val="000A4458"/>
    <w:rsid w:val="000B4B0F"/>
    <w:rsid w:val="000F6E0A"/>
    <w:rsid w:val="00177603"/>
    <w:rsid w:val="001A7D8B"/>
    <w:rsid w:val="001B271F"/>
    <w:rsid w:val="001F4CFB"/>
    <w:rsid w:val="00224845"/>
    <w:rsid w:val="00224CBC"/>
    <w:rsid w:val="00236472"/>
    <w:rsid w:val="002C0949"/>
    <w:rsid w:val="002C31DE"/>
    <w:rsid w:val="002D57C1"/>
    <w:rsid w:val="002E3BBA"/>
    <w:rsid w:val="0039468B"/>
    <w:rsid w:val="003A56DB"/>
    <w:rsid w:val="003B0E72"/>
    <w:rsid w:val="003D7C76"/>
    <w:rsid w:val="00403509"/>
    <w:rsid w:val="00420A09"/>
    <w:rsid w:val="0043230D"/>
    <w:rsid w:val="00434D04"/>
    <w:rsid w:val="004431FC"/>
    <w:rsid w:val="0044354D"/>
    <w:rsid w:val="00461A8E"/>
    <w:rsid w:val="00484898"/>
    <w:rsid w:val="004B6971"/>
    <w:rsid w:val="00506023"/>
    <w:rsid w:val="005156DA"/>
    <w:rsid w:val="0052418A"/>
    <w:rsid w:val="005348EB"/>
    <w:rsid w:val="00555AC7"/>
    <w:rsid w:val="005B4F0E"/>
    <w:rsid w:val="005B63B3"/>
    <w:rsid w:val="0063140C"/>
    <w:rsid w:val="00633E85"/>
    <w:rsid w:val="006348F3"/>
    <w:rsid w:val="0064161F"/>
    <w:rsid w:val="00646CAE"/>
    <w:rsid w:val="00661BF3"/>
    <w:rsid w:val="0069352F"/>
    <w:rsid w:val="00697090"/>
    <w:rsid w:val="006B2D28"/>
    <w:rsid w:val="006C72C9"/>
    <w:rsid w:val="00700150"/>
    <w:rsid w:val="00733DDF"/>
    <w:rsid w:val="007437C7"/>
    <w:rsid w:val="007544B2"/>
    <w:rsid w:val="00766E15"/>
    <w:rsid w:val="00772BCC"/>
    <w:rsid w:val="00797A12"/>
    <w:rsid w:val="007A132D"/>
    <w:rsid w:val="007B5170"/>
    <w:rsid w:val="007D5313"/>
    <w:rsid w:val="007E609F"/>
    <w:rsid w:val="007E7D0C"/>
    <w:rsid w:val="008002EC"/>
    <w:rsid w:val="008E6CEE"/>
    <w:rsid w:val="008F3A38"/>
    <w:rsid w:val="00910588"/>
    <w:rsid w:val="00923586"/>
    <w:rsid w:val="0092399C"/>
    <w:rsid w:val="009435D0"/>
    <w:rsid w:val="009559F7"/>
    <w:rsid w:val="00983BD1"/>
    <w:rsid w:val="009954D7"/>
    <w:rsid w:val="009B236C"/>
    <w:rsid w:val="009B6286"/>
    <w:rsid w:val="009C19AA"/>
    <w:rsid w:val="009E3A69"/>
    <w:rsid w:val="00A03D93"/>
    <w:rsid w:val="00A0542C"/>
    <w:rsid w:val="00A225CC"/>
    <w:rsid w:val="00A32D6D"/>
    <w:rsid w:val="00A3417D"/>
    <w:rsid w:val="00A561EB"/>
    <w:rsid w:val="00A67AF9"/>
    <w:rsid w:val="00A82260"/>
    <w:rsid w:val="00AC4D1A"/>
    <w:rsid w:val="00AD66DD"/>
    <w:rsid w:val="00AE41DF"/>
    <w:rsid w:val="00B01915"/>
    <w:rsid w:val="00B0441F"/>
    <w:rsid w:val="00B14461"/>
    <w:rsid w:val="00B256AB"/>
    <w:rsid w:val="00BA12B1"/>
    <w:rsid w:val="00BD2E94"/>
    <w:rsid w:val="00C136C7"/>
    <w:rsid w:val="00C31DB4"/>
    <w:rsid w:val="00C37237"/>
    <w:rsid w:val="00C53730"/>
    <w:rsid w:val="00C72A27"/>
    <w:rsid w:val="00C77927"/>
    <w:rsid w:val="00C819F4"/>
    <w:rsid w:val="00CA43BB"/>
    <w:rsid w:val="00CB1027"/>
    <w:rsid w:val="00CC489C"/>
    <w:rsid w:val="00CD6769"/>
    <w:rsid w:val="00CE5D61"/>
    <w:rsid w:val="00CF6973"/>
    <w:rsid w:val="00D26AA6"/>
    <w:rsid w:val="00D31C3D"/>
    <w:rsid w:val="00D33009"/>
    <w:rsid w:val="00D555C3"/>
    <w:rsid w:val="00D55B86"/>
    <w:rsid w:val="00D63B6F"/>
    <w:rsid w:val="00D86570"/>
    <w:rsid w:val="00DC31D2"/>
    <w:rsid w:val="00DF74B1"/>
    <w:rsid w:val="00E1215E"/>
    <w:rsid w:val="00E24210"/>
    <w:rsid w:val="00E34A7A"/>
    <w:rsid w:val="00EA159C"/>
    <w:rsid w:val="00EB2A21"/>
    <w:rsid w:val="00EB30B0"/>
    <w:rsid w:val="00ED5C51"/>
    <w:rsid w:val="00ED7FD4"/>
    <w:rsid w:val="00F27132"/>
    <w:rsid w:val="00F4374D"/>
    <w:rsid w:val="00F43D6B"/>
    <w:rsid w:val="00F51D82"/>
    <w:rsid w:val="00F602CA"/>
    <w:rsid w:val="00F8497B"/>
    <w:rsid w:val="00F90CD4"/>
    <w:rsid w:val="00F936E8"/>
    <w:rsid w:val="00F95035"/>
    <w:rsid w:val="00FA48BB"/>
    <w:rsid w:val="00FC2D1E"/>
    <w:rsid w:val="00FC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C0685"/>
  <w15:docId w15:val="{07B9A133-217A-46FE-B9DF-73636C03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A"/>
    <w:rPr>
      <w:sz w:val="24"/>
      <w:szCs w:val="24"/>
    </w:rPr>
  </w:style>
  <w:style w:type="paragraph" w:styleId="Heading1">
    <w:name w:val="heading 1"/>
    <w:basedOn w:val="Normal"/>
    <w:next w:val="Normal"/>
    <w:qFormat/>
    <w:rsid w:val="00E34A7A"/>
    <w:pPr>
      <w:keepNext/>
      <w:outlineLvl w:val="0"/>
    </w:pPr>
    <w:rPr>
      <w:rFonts w:ascii="Arial" w:hAnsi="Arial" w:cs="Arial"/>
      <w:sz w:val="16"/>
      <w:u w:val="single"/>
    </w:rPr>
  </w:style>
  <w:style w:type="paragraph" w:styleId="Heading2">
    <w:name w:val="heading 2"/>
    <w:basedOn w:val="Normal"/>
    <w:qFormat/>
    <w:rsid w:val="00E34A7A"/>
    <w:pPr>
      <w:spacing w:before="100" w:beforeAutospacing="1" w:after="100" w:afterAutospacing="1"/>
      <w:outlineLvl w:val="1"/>
    </w:pPr>
    <w:rPr>
      <w:rFonts w:ascii="Arial" w:eastAsia="Arial Unicode MS" w:hAnsi="Arial" w:cs="Arial"/>
      <w:b/>
      <w:bCs/>
      <w:sz w:val="40"/>
      <w:szCs w:val="40"/>
    </w:rPr>
  </w:style>
  <w:style w:type="paragraph" w:styleId="Heading3">
    <w:name w:val="heading 3"/>
    <w:basedOn w:val="Normal"/>
    <w:next w:val="Normal"/>
    <w:qFormat/>
    <w:rsid w:val="00E34A7A"/>
    <w:pPr>
      <w:keepNext/>
      <w:tabs>
        <w:tab w:val="left" w:pos="10980"/>
      </w:tabs>
      <w:ind w:left="1440" w:right="538"/>
      <w:outlineLvl w:val="2"/>
    </w:pPr>
    <w:rPr>
      <w:b/>
      <w:bCs/>
      <w:i/>
      <w:iCs/>
    </w:rPr>
  </w:style>
  <w:style w:type="paragraph" w:styleId="Heading4">
    <w:name w:val="heading 4"/>
    <w:basedOn w:val="Normal"/>
    <w:next w:val="Normal"/>
    <w:qFormat/>
    <w:rsid w:val="00E34A7A"/>
    <w:pPr>
      <w:keepNext/>
      <w:outlineLvl w:val="3"/>
    </w:pPr>
    <w:rPr>
      <w:rFonts w:ascii="Arial" w:hAnsi="Arial" w:cs="Arial"/>
      <w:i/>
      <w:iCs/>
      <w:color w:val="999999"/>
      <w:sz w:val="16"/>
    </w:rPr>
  </w:style>
  <w:style w:type="paragraph" w:styleId="Heading5">
    <w:name w:val="heading 5"/>
    <w:basedOn w:val="Normal"/>
    <w:next w:val="Normal"/>
    <w:qFormat/>
    <w:rsid w:val="00E34A7A"/>
    <w:pPr>
      <w:keepNext/>
      <w:outlineLvl w:val="4"/>
    </w:pPr>
    <w:rPr>
      <w:rFonts w:ascii="Arial" w:hAnsi="Arial" w:cs="Arial"/>
      <w:i/>
      <w:iCs/>
      <w:color w:val="666699"/>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rsid w:val="00E34A7A"/>
    <w:pPr>
      <w:widowControl w:val="0"/>
      <w:tabs>
        <w:tab w:val="left" w:pos="204"/>
      </w:tabs>
      <w:autoSpaceDE w:val="0"/>
      <w:autoSpaceDN w:val="0"/>
      <w:adjustRightInd w:val="0"/>
      <w:spacing w:line="240" w:lineRule="atLeast"/>
    </w:pPr>
    <w:rPr>
      <w:sz w:val="20"/>
    </w:rPr>
  </w:style>
  <w:style w:type="paragraph" w:customStyle="1" w:styleId="TxBrc2">
    <w:name w:val="TxBr_c2"/>
    <w:basedOn w:val="Normal"/>
    <w:rsid w:val="00E34A7A"/>
    <w:pPr>
      <w:widowControl w:val="0"/>
      <w:autoSpaceDE w:val="0"/>
      <w:autoSpaceDN w:val="0"/>
      <w:adjustRightInd w:val="0"/>
      <w:spacing w:line="240" w:lineRule="atLeast"/>
      <w:jc w:val="center"/>
    </w:pPr>
    <w:rPr>
      <w:sz w:val="20"/>
    </w:rPr>
  </w:style>
  <w:style w:type="paragraph" w:customStyle="1" w:styleId="TxBrp3">
    <w:name w:val="TxBr_p3"/>
    <w:basedOn w:val="Normal"/>
    <w:rsid w:val="00E34A7A"/>
    <w:pPr>
      <w:widowControl w:val="0"/>
      <w:tabs>
        <w:tab w:val="left" w:pos="4081"/>
      </w:tabs>
      <w:autoSpaceDE w:val="0"/>
      <w:autoSpaceDN w:val="0"/>
      <w:adjustRightInd w:val="0"/>
      <w:spacing w:line="249" w:lineRule="atLeast"/>
      <w:ind w:left="3720" w:hanging="4081"/>
    </w:pPr>
    <w:rPr>
      <w:sz w:val="20"/>
    </w:rPr>
  </w:style>
  <w:style w:type="paragraph" w:customStyle="1" w:styleId="TxBrp4">
    <w:name w:val="TxBr_p4"/>
    <w:basedOn w:val="Normal"/>
    <w:rsid w:val="00E34A7A"/>
    <w:pPr>
      <w:widowControl w:val="0"/>
      <w:tabs>
        <w:tab w:val="left" w:pos="5125"/>
      </w:tabs>
      <w:autoSpaceDE w:val="0"/>
      <w:autoSpaceDN w:val="0"/>
      <w:adjustRightInd w:val="0"/>
      <w:spacing w:line="240" w:lineRule="atLeast"/>
      <w:ind w:left="4763"/>
    </w:pPr>
    <w:rPr>
      <w:sz w:val="20"/>
    </w:rPr>
  </w:style>
  <w:style w:type="paragraph" w:customStyle="1" w:styleId="TxBrp5">
    <w:name w:val="TxBr_p5"/>
    <w:basedOn w:val="Normal"/>
    <w:rsid w:val="00E34A7A"/>
    <w:pPr>
      <w:widowControl w:val="0"/>
      <w:tabs>
        <w:tab w:val="left" w:pos="107"/>
      </w:tabs>
      <w:autoSpaceDE w:val="0"/>
      <w:autoSpaceDN w:val="0"/>
      <w:adjustRightInd w:val="0"/>
      <w:spacing w:line="240" w:lineRule="atLeast"/>
      <w:ind w:left="254"/>
    </w:pPr>
    <w:rPr>
      <w:sz w:val="20"/>
    </w:rPr>
  </w:style>
  <w:style w:type="paragraph" w:customStyle="1" w:styleId="TxBrp6">
    <w:name w:val="TxBr_p6"/>
    <w:basedOn w:val="Normal"/>
    <w:rsid w:val="00E34A7A"/>
    <w:pPr>
      <w:widowControl w:val="0"/>
      <w:tabs>
        <w:tab w:val="left" w:pos="107"/>
        <w:tab w:val="left" w:pos="430"/>
      </w:tabs>
      <w:autoSpaceDE w:val="0"/>
      <w:autoSpaceDN w:val="0"/>
      <w:adjustRightInd w:val="0"/>
      <w:spacing w:line="240" w:lineRule="atLeast"/>
      <w:ind w:left="431" w:hanging="323"/>
    </w:pPr>
    <w:rPr>
      <w:sz w:val="20"/>
    </w:rPr>
  </w:style>
  <w:style w:type="character" w:styleId="Hyperlink">
    <w:name w:val="Hyperlink"/>
    <w:basedOn w:val="DefaultParagraphFont"/>
    <w:uiPriority w:val="99"/>
    <w:rsid w:val="00E34A7A"/>
    <w:rPr>
      <w:color w:val="0000FF"/>
      <w:u w:val="single"/>
    </w:rPr>
  </w:style>
  <w:style w:type="paragraph" w:styleId="BodyTextIndent">
    <w:name w:val="Body Text Indent"/>
    <w:basedOn w:val="Normal"/>
    <w:rsid w:val="00E34A7A"/>
    <w:pPr>
      <w:widowControl w:val="0"/>
      <w:autoSpaceDE w:val="0"/>
      <w:autoSpaceDN w:val="0"/>
      <w:adjustRightInd w:val="0"/>
      <w:ind w:left="2160"/>
    </w:pPr>
  </w:style>
  <w:style w:type="paragraph" w:styleId="BodyTextIndent2">
    <w:name w:val="Body Text Indent 2"/>
    <w:basedOn w:val="Normal"/>
    <w:rsid w:val="00E34A7A"/>
    <w:pPr>
      <w:widowControl w:val="0"/>
      <w:autoSpaceDE w:val="0"/>
      <w:autoSpaceDN w:val="0"/>
      <w:adjustRightInd w:val="0"/>
      <w:ind w:left="2160"/>
      <w:jc w:val="both"/>
    </w:pPr>
  </w:style>
  <w:style w:type="paragraph" w:styleId="BodyTextIndent3">
    <w:name w:val="Body Text Indent 3"/>
    <w:basedOn w:val="Normal"/>
    <w:rsid w:val="00E34A7A"/>
    <w:pPr>
      <w:ind w:left="2070"/>
    </w:pPr>
  </w:style>
  <w:style w:type="paragraph" w:styleId="Header">
    <w:name w:val="header"/>
    <w:basedOn w:val="Normal"/>
    <w:rsid w:val="00E34A7A"/>
    <w:pPr>
      <w:tabs>
        <w:tab w:val="center" w:pos="4320"/>
        <w:tab w:val="right" w:pos="8640"/>
      </w:tabs>
    </w:pPr>
  </w:style>
  <w:style w:type="paragraph" w:styleId="Footer">
    <w:name w:val="footer"/>
    <w:basedOn w:val="Normal"/>
    <w:rsid w:val="00E34A7A"/>
    <w:pPr>
      <w:tabs>
        <w:tab w:val="center" w:pos="4320"/>
        <w:tab w:val="right" w:pos="8640"/>
      </w:tabs>
    </w:pPr>
  </w:style>
  <w:style w:type="paragraph" w:styleId="BlockText">
    <w:name w:val="Block Text"/>
    <w:basedOn w:val="Normal"/>
    <w:rsid w:val="00E34A7A"/>
    <w:pPr>
      <w:tabs>
        <w:tab w:val="left" w:pos="10980"/>
      </w:tabs>
      <w:ind w:left="2880" w:right="538"/>
    </w:pPr>
  </w:style>
  <w:style w:type="paragraph" w:customStyle="1" w:styleId="TxBrp0">
    <w:name w:val="TxBr_p0"/>
    <w:basedOn w:val="Normal"/>
    <w:rsid w:val="00E34A7A"/>
    <w:pPr>
      <w:widowControl w:val="0"/>
      <w:tabs>
        <w:tab w:val="left" w:pos="204"/>
      </w:tabs>
      <w:autoSpaceDE w:val="0"/>
      <w:autoSpaceDN w:val="0"/>
      <w:adjustRightInd w:val="0"/>
      <w:spacing w:line="240" w:lineRule="atLeast"/>
      <w:jc w:val="both"/>
    </w:pPr>
  </w:style>
  <w:style w:type="paragraph" w:customStyle="1" w:styleId="TxBrc1">
    <w:name w:val="TxBr_c1"/>
    <w:basedOn w:val="Normal"/>
    <w:rsid w:val="00E34A7A"/>
    <w:pPr>
      <w:widowControl w:val="0"/>
      <w:autoSpaceDE w:val="0"/>
      <w:autoSpaceDN w:val="0"/>
      <w:adjustRightInd w:val="0"/>
      <w:spacing w:line="240" w:lineRule="atLeast"/>
      <w:jc w:val="center"/>
    </w:pPr>
  </w:style>
  <w:style w:type="paragraph" w:styleId="BodyText">
    <w:name w:val="Body Text"/>
    <w:basedOn w:val="Normal"/>
    <w:rsid w:val="00E34A7A"/>
    <w:rPr>
      <w:rFonts w:ascii="Arial" w:hAnsi="Arial" w:cs="Arial"/>
      <w:i/>
      <w:iCs/>
      <w:color w:val="666699"/>
      <w:sz w:val="16"/>
    </w:rPr>
  </w:style>
  <w:style w:type="table" w:styleId="TableGrid">
    <w:name w:val="Table Grid"/>
    <w:basedOn w:val="TableNormal"/>
    <w:rsid w:val="002C0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476B9"/>
    <w:rPr>
      <w:rFonts w:ascii="Tahoma" w:hAnsi="Tahoma" w:cs="Tahoma"/>
      <w:sz w:val="16"/>
      <w:szCs w:val="16"/>
    </w:rPr>
  </w:style>
  <w:style w:type="character" w:customStyle="1" w:styleId="apple-style-span">
    <w:name w:val="apple-style-span"/>
    <w:basedOn w:val="DefaultParagraphFont"/>
    <w:rsid w:val="00A32D6D"/>
  </w:style>
  <w:style w:type="character" w:customStyle="1" w:styleId="apple-converted-space">
    <w:name w:val="apple-converted-space"/>
    <w:basedOn w:val="DefaultParagraphFont"/>
    <w:rsid w:val="00A32D6D"/>
  </w:style>
  <w:style w:type="character" w:styleId="Strong">
    <w:name w:val="Strong"/>
    <w:basedOn w:val="DefaultParagraphFont"/>
    <w:uiPriority w:val="22"/>
    <w:qFormat/>
    <w:rsid w:val="00A32D6D"/>
    <w:rPr>
      <w:b/>
      <w:bCs/>
    </w:rPr>
  </w:style>
  <w:style w:type="character" w:styleId="Emphasis">
    <w:name w:val="Emphasis"/>
    <w:basedOn w:val="DefaultParagraphFont"/>
    <w:uiPriority w:val="20"/>
    <w:qFormat/>
    <w:rsid w:val="008E6CEE"/>
    <w:rPr>
      <w:i/>
      <w:iCs/>
    </w:rPr>
  </w:style>
  <w:style w:type="paragraph" w:styleId="NormalWeb">
    <w:name w:val="Normal (Web)"/>
    <w:basedOn w:val="Normal"/>
    <w:uiPriority w:val="99"/>
    <w:unhideWhenUsed/>
    <w:rsid w:val="008E6CEE"/>
    <w:pPr>
      <w:spacing w:before="100" w:beforeAutospacing="1" w:after="100" w:afterAutospacing="1"/>
    </w:pPr>
  </w:style>
  <w:style w:type="paragraph" w:styleId="ListParagraph">
    <w:name w:val="List Paragraph"/>
    <w:basedOn w:val="Normal"/>
    <w:uiPriority w:val="34"/>
    <w:qFormat/>
    <w:rsid w:val="002E3BBA"/>
    <w:pPr>
      <w:spacing w:after="200" w:line="276" w:lineRule="auto"/>
      <w:ind w:left="720"/>
      <w:contextualSpacing/>
    </w:pPr>
    <w:rPr>
      <w:rFonts w:ascii="Calibri" w:eastAsia="Calibri" w:hAnsi="Calibri"/>
      <w:sz w:val="22"/>
      <w:szCs w:val="22"/>
    </w:rPr>
  </w:style>
  <w:style w:type="paragraph" w:styleId="Closing">
    <w:name w:val="Closing"/>
    <w:basedOn w:val="Normal"/>
    <w:link w:val="ClosingChar1"/>
    <w:uiPriority w:val="99"/>
    <w:unhideWhenUsed/>
    <w:rsid w:val="0039468B"/>
    <w:rPr>
      <w:color w:val="000000"/>
      <w:kern w:val="28"/>
      <w:szCs w:val="20"/>
    </w:rPr>
  </w:style>
  <w:style w:type="character" w:customStyle="1" w:styleId="ClosingChar">
    <w:name w:val="Closing Char"/>
    <w:basedOn w:val="DefaultParagraphFont"/>
    <w:rsid w:val="0039468B"/>
    <w:rPr>
      <w:sz w:val="24"/>
      <w:szCs w:val="24"/>
    </w:rPr>
  </w:style>
  <w:style w:type="character" w:customStyle="1" w:styleId="ClosingChar1">
    <w:name w:val="Closing Char1"/>
    <w:link w:val="Closing"/>
    <w:uiPriority w:val="99"/>
    <w:locked/>
    <w:rsid w:val="0039468B"/>
    <w:rPr>
      <w:color w:val="00000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1650">
      <w:bodyDiv w:val="1"/>
      <w:marLeft w:val="0"/>
      <w:marRight w:val="0"/>
      <w:marTop w:val="0"/>
      <w:marBottom w:val="0"/>
      <w:divBdr>
        <w:top w:val="none" w:sz="0" w:space="0" w:color="auto"/>
        <w:left w:val="none" w:sz="0" w:space="0" w:color="auto"/>
        <w:bottom w:val="none" w:sz="0" w:space="0" w:color="auto"/>
        <w:right w:val="none" w:sz="0" w:space="0" w:color="auto"/>
      </w:divBdr>
    </w:div>
    <w:div w:id="747581378">
      <w:bodyDiv w:val="1"/>
      <w:marLeft w:val="0"/>
      <w:marRight w:val="0"/>
      <w:marTop w:val="0"/>
      <w:marBottom w:val="0"/>
      <w:divBdr>
        <w:top w:val="none" w:sz="0" w:space="0" w:color="auto"/>
        <w:left w:val="none" w:sz="0" w:space="0" w:color="auto"/>
        <w:bottom w:val="none" w:sz="0" w:space="0" w:color="auto"/>
        <w:right w:val="none" w:sz="0" w:space="0" w:color="auto"/>
      </w:divBdr>
      <w:divsChild>
        <w:div w:id="695234329">
          <w:marLeft w:val="0"/>
          <w:marRight w:val="0"/>
          <w:marTop w:val="0"/>
          <w:marBottom w:val="0"/>
          <w:divBdr>
            <w:top w:val="none" w:sz="0" w:space="0" w:color="auto"/>
            <w:left w:val="none" w:sz="0" w:space="0" w:color="auto"/>
            <w:bottom w:val="none" w:sz="0" w:space="0" w:color="auto"/>
            <w:right w:val="none" w:sz="0" w:space="0" w:color="auto"/>
          </w:divBdr>
          <w:divsChild>
            <w:div w:id="1179466257">
              <w:marLeft w:val="0"/>
              <w:marRight w:val="0"/>
              <w:marTop w:val="0"/>
              <w:marBottom w:val="0"/>
              <w:divBdr>
                <w:top w:val="none" w:sz="0" w:space="0" w:color="auto"/>
                <w:left w:val="none" w:sz="0" w:space="0" w:color="auto"/>
                <w:bottom w:val="none" w:sz="0" w:space="0" w:color="auto"/>
                <w:right w:val="none" w:sz="0" w:space="0" w:color="auto"/>
              </w:divBdr>
              <w:divsChild>
                <w:div w:id="161967905">
                  <w:marLeft w:val="0"/>
                  <w:marRight w:val="0"/>
                  <w:marTop w:val="0"/>
                  <w:marBottom w:val="0"/>
                  <w:divBdr>
                    <w:top w:val="none" w:sz="0" w:space="0" w:color="auto"/>
                    <w:left w:val="none" w:sz="0" w:space="0" w:color="auto"/>
                    <w:bottom w:val="none" w:sz="0" w:space="0" w:color="auto"/>
                    <w:right w:val="none" w:sz="0" w:space="0" w:color="auto"/>
                  </w:divBdr>
                </w:div>
                <w:div w:id="889922219">
                  <w:marLeft w:val="0"/>
                  <w:marRight w:val="0"/>
                  <w:marTop w:val="0"/>
                  <w:marBottom w:val="0"/>
                  <w:divBdr>
                    <w:top w:val="none" w:sz="0" w:space="0" w:color="auto"/>
                    <w:left w:val="none" w:sz="0" w:space="0" w:color="auto"/>
                    <w:bottom w:val="none" w:sz="0" w:space="0" w:color="auto"/>
                    <w:right w:val="none" w:sz="0" w:space="0" w:color="auto"/>
                  </w:divBdr>
                </w:div>
                <w:div w:id="17365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35952">
      <w:bodyDiv w:val="1"/>
      <w:marLeft w:val="0"/>
      <w:marRight w:val="0"/>
      <w:marTop w:val="0"/>
      <w:marBottom w:val="0"/>
      <w:divBdr>
        <w:top w:val="none" w:sz="0" w:space="0" w:color="auto"/>
        <w:left w:val="none" w:sz="0" w:space="0" w:color="auto"/>
        <w:bottom w:val="none" w:sz="0" w:space="0" w:color="auto"/>
        <w:right w:val="none" w:sz="0" w:space="0" w:color="auto"/>
      </w:divBdr>
    </w:div>
    <w:div w:id="1908370962">
      <w:bodyDiv w:val="1"/>
      <w:marLeft w:val="0"/>
      <w:marRight w:val="0"/>
      <w:marTop w:val="0"/>
      <w:marBottom w:val="0"/>
      <w:divBdr>
        <w:top w:val="none" w:sz="0" w:space="0" w:color="auto"/>
        <w:left w:val="none" w:sz="0" w:space="0" w:color="auto"/>
        <w:bottom w:val="none" w:sz="0" w:space="0" w:color="auto"/>
        <w:right w:val="none" w:sz="0" w:space="0" w:color="auto"/>
      </w:divBdr>
    </w:div>
    <w:div w:id="19981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9/11/04/2019-24047/continuation-of-documentation-for-beneficiaries-of-temporary-protected-status-designations-for-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USERS\MTORRES\Letters\CLINIC%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8D351-2727-4930-8934-AA6BEF7C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CLINIC letterhead TEMPLATE</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CLINIC</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dc:creator>
  <cp:lastModifiedBy>Jerusha Haasenritter</cp:lastModifiedBy>
  <cp:revision>2</cp:revision>
  <cp:lastPrinted>2015-02-23T23:14:00Z</cp:lastPrinted>
  <dcterms:created xsi:type="dcterms:W3CDTF">2019-12-15T21:47:00Z</dcterms:created>
  <dcterms:modified xsi:type="dcterms:W3CDTF">2019-12-15T21:47:00Z</dcterms:modified>
</cp:coreProperties>
</file>