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44A5" w14:textId="4F835F62" w:rsidR="0037584B" w:rsidRDefault="00DE38E8" w:rsidP="00DE38E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Template Opposition to Motion to </w:t>
      </w:r>
      <w:proofErr w:type="spellStart"/>
      <w:r>
        <w:rPr>
          <w:rFonts w:ascii="Times New Roman" w:eastAsia="Times New Roman" w:hAnsi="Times New Roman" w:cs="Times New Roman"/>
          <w:b/>
          <w:bCs/>
          <w:sz w:val="24"/>
          <w:szCs w:val="24"/>
        </w:rPr>
        <w:t>Recalendar</w:t>
      </w:r>
      <w:proofErr w:type="spellEnd"/>
    </w:p>
    <w:p w14:paraId="6F07162A" w14:textId="77777777" w:rsidR="00DE38E8" w:rsidRDefault="00DE38E8" w:rsidP="00DE38E8"/>
    <w:p w14:paraId="2AA46936" w14:textId="3DE5F74F" w:rsidR="00DE38E8" w:rsidRPr="00E40DC2" w:rsidRDefault="00DE38E8" w:rsidP="00D57F40">
      <w:pPr>
        <w:pStyle w:val="ListParagraph"/>
        <w:numPr>
          <w:ilvl w:val="0"/>
          <w:numId w:val="5"/>
        </w:numPr>
        <w:spacing w:line="240" w:lineRule="auto"/>
        <w:jc w:val="both"/>
        <w:rPr>
          <w:rFonts w:ascii="Times New Roman" w:hAnsi="Times New Roman" w:cs="Times New Roman"/>
          <w:sz w:val="24"/>
          <w:szCs w:val="24"/>
        </w:rPr>
      </w:pPr>
      <w:r w:rsidRPr="00E40DC2">
        <w:rPr>
          <w:rFonts w:ascii="Times New Roman" w:hAnsi="Times New Roman" w:cs="Times New Roman"/>
          <w:sz w:val="24"/>
          <w:szCs w:val="24"/>
        </w:rPr>
        <w:t>This template was prepared by attorneys at the</w:t>
      </w:r>
      <w:r w:rsidR="002E210E" w:rsidRPr="00E40DC2">
        <w:rPr>
          <w:rFonts w:ascii="Times New Roman" w:hAnsi="Times New Roman" w:cs="Times New Roman"/>
          <w:sz w:val="24"/>
          <w:szCs w:val="24"/>
        </w:rPr>
        <w:t xml:space="preserve"> Catholic Legal Immigration Network (CLINIC)</w:t>
      </w:r>
      <w:r w:rsidR="00FD0FDC">
        <w:rPr>
          <w:rFonts w:ascii="Times New Roman" w:hAnsi="Times New Roman" w:cs="Times New Roman"/>
          <w:sz w:val="24"/>
          <w:szCs w:val="24"/>
        </w:rPr>
        <w:t xml:space="preserve"> and</w:t>
      </w:r>
      <w:r w:rsidR="002E210E" w:rsidRPr="00E40DC2">
        <w:rPr>
          <w:rFonts w:ascii="Times New Roman" w:hAnsi="Times New Roman" w:cs="Times New Roman"/>
          <w:sz w:val="24"/>
          <w:szCs w:val="24"/>
        </w:rPr>
        <w:t xml:space="preserve"> the American Immigration Lawyers Association (AILA)</w:t>
      </w:r>
      <w:r w:rsidR="00FD0FDC">
        <w:rPr>
          <w:rFonts w:ascii="Times New Roman" w:hAnsi="Times New Roman" w:cs="Times New Roman"/>
          <w:sz w:val="24"/>
          <w:szCs w:val="24"/>
        </w:rPr>
        <w:t>.</w:t>
      </w:r>
      <w:r w:rsidRPr="00E40DC2">
        <w:rPr>
          <w:rFonts w:ascii="Times New Roman" w:hAnsi="Times New Roman" w:cs="Times New Roman"/>
          <w:sz w:val="24"/>
          <w:szCs w:val="24"/>
        </w:rPr>
        <w:t xml:space="preserve"> It is not legal advice or a substitute for independent legal advice supplied by an attorney or legal representative familiar with a client’s case. It is not a substitute for independent research, analysis, and investigation into local practices and legal authority </w:t>
      </w:r>
      <w:proofErr w:type="gramStart"/>
      <w:r w:rsidRPr="00E40DC2">
        <w:rPr>
          <w:rFonts w:ascii="Times New Roman" w:hAnsi="Times New Roman" w:cs="Times New Roman"/>
          <w:sz w:val="24"/>
          <w:szCs w:val="24"/>
        </w:rPr>
        <w:t>in a given</w:t>
      </w:r>
      <w:proofErr w:type="gramEnd"/>
      <w:r w:rsidRPr="00E40DC2">
        <w:rPr>
          <w:rFonts w:ascii="Times New Roman" w:hAnsi="Times New Roman" w:cs="Times New Roman"/>
          <w:sz w:val="24"/>
          <w:szCs w:val="24"/>
        </w:rPr>
        <w:t xml:space="preserve"> jurisdiction. </w:t>
      </w:r>
    </w:p>
    <w:p w14:paraId="1DE865A5" w14:textId="77777777" w:rsidR="00DE38E8" w:rsidRPr="00E40DC2" w:rsidRDefault="00DE38E8" w:rsidP="00D57F40">
      <w:pPr>
        <w:pStyle w:val="ListParagraph"/>
        <w:numPr>
          <w:ilvl w:val="0"/>
          <w:numId w:val="5"/>
        </w:numPr>
        <w:spacing w:line="240" w:lineRule="auto"/>
        <w:jc w:val="both"/>
        <w:rPr>
          <w:rFonts w:ascii="Times New Roman" w:hAnsi="Times New Roman" w:cs="Times New Roman"/>
          <w:sz w:val="24"/>
          <w:szCs w:val="24"/>
        </w:rPr>
      </w:pPr>
      <w:r w:rsidRPr="00E40DC2">
        <w:rPr>
          <w:rFonts w:ascii="Times New Roman" w:hAnsi="Times New Roman" w:cs="Times New Roman"/>
          <w:sz w:val="24"/>
          <w:szCs w:val="24"/>
        </w:rPr>
        <w:t xml:space="preserve">This document was last updated in May 2025. </w:t>
      </w:r>
    </w:p>
    <w:p w14:paraId="52F1463E" w14:textId="53FBC635" w:rsidR="00DE38E8" w:rsidRPr="00E40DC2" w:rsidRDefault="00DE38E8" w:rsidP="00D57F40">
      <w:pPr>
        <w:pStyle w:val="ListParagraph"/>
        <w:numPr>
          <w:ilvl w:val="0"/>
          <w:numId w:val="5"/>
        </w:numPr>
        <w:spacing w:line="240" w:lineRule="auto"/>
        <w:jc w:val="both"/>
        <w:rPr>
          <w:rFonts w:ascii="Times New Roman" w:hAnsi="Times New Roman" w:cs="Times New Roman"/>
          <w:sz w:val="24"/>
          <w:szCs w:val="24"/>
        </w:rPr>
      </w:pPr>
      <w:r w:rsidRPr="00E40DC2">
        <w:rPr>
          <w:rFonts w:ascii="Times New Roman" w:hAnsi="Times New Roman" w:cs="Times New Roman"/>
          <w:sz w:val="24"/>
          <w:szCs w:val="24"/>
        </w:rPr>
        <w:t xml:space="preserve">This template opposition is intended for practitioners who represent a client in </w:t>
      </w:r>
      <w:r w:rsidR="00D57F40">
        <w:rPr>
          <w:rFonts w:ascii="Times New Roman" w:hAnsi="Times New Roman" w:cs="Times New Roman"/>
          <w:sz w:val="24"/>
          <w:szCs w:val="24"/>
        </w:rPr>
        <w:t xml:space="preserve">administratively closed </w:t>
      </w:r>
      <w:r w:rsidRPr="00E40DC2">
        <w:rPr>
          <w:rFonts w:ascii="Times New Roman" w:hAnsi="Times New Roman" w:cs="Times New Roman"/>
          <w:sz w:val="24"/>
          <w:szCs w:val="24"/>
        </w:rPr>
        <w:t xml:space="preserve">removal proceedings where DHS is moving to </w:t>
      </w:r>
      <w:proofErr w:type="spellStart"/>
      <w:r w:rsidRPr="00E40DC2">
        <w:rPr>
          <w:rFonts w:ascii="Times New Roman" w:hAnsi="Times New Roman" w:cs="Times New Roman"/>
          <w:sz w:val="24"/>
          <w:szCs w:val="24"/>
        </w:rPr>
        <w:t>recalendar</w:t>
      </w:r>
      <w:proofErr w:type="spellEnd"/>
      <w:r w:rsidRPr="00E40DC2">
        <w:rPr>
          <w:rFonts w:ascii="Times New Roman" w:hAnsi="Times New Roman" w:cs="Times New Roman"/>
          <w:sz w:val="24"/>
          <w:szCs w:val="24"/>
        </w:rPr>
        <w:t xml:space="preserve"> </w:t>
      </w:r>
      <w:r w:rsidR="002E210E" w:rsidRPr="00E40DC2">
        <w:rPr>
          <w:rFonts w:ascii="Times New Roman" w:hAnsi="Times New Roman" w:cs="Times New Roman"/>
          <w:sz w:val="24"/>
          <w:szCs w:val="24"/>
        </w:rPr>
        <w:t xml:space="preserve">proceedings. </w:t>
      </w:r>
      <w:r w:rsidR="00E40DC2">
        <w:rPr>
          <w:rFonts w:ascii="Times New Roman" w:hAnsi="Times New Roman" w:cs="Times New Roman"/>
          <w:sz w:val="24"/>
          <w:szCs w:val="24"/>
        </w:rPr>
        <w:t xml:space="preserve">Note that if the IJ already granted </w:t>
      </w:r>
      <w:proofErr w:type="spellStart"/>
      <w:r w:rsidR="00E40DC2">
        <w:rPr>
          <w:rFonts w:ascii="Times New Roman" w:hAnsi="Times New Roman" w:cs="Times New Roman"/>
          <w:sz w:val="24"/>
          <w:szCs w:val="24"/>
        </w:rPr>
        <w:t>recalendaring</w:t>
      </w:r>
      <w:proofErr w:type="spellEnd"/>
      <w:r w:rsidR="00E40DC2">
        <w:rPr>
          <w:rFonts w:ascii="Times New Roman" w:hAnsi="Times New Roman" w:cs="Times New Roman"/>
          <w:sz w:val="24"/>
          <w:szCs w:val="24"/>
        </w:rPr>
        <w:t xml:space="preserve"> without waiting for your response, this template could also be modified to </w:t>
      </w:r>
      <w:r w:rsidR="00D57F40">
        <w:rPr>
          <w:rFonts w:ascii="Times New Roman" w:hAnsi="Times New Roman" w:cs="Times New Roman"/>
          <w:sz w:val="24"/>
          <w:szCs w:val="24"/>
        </w:rPr>
        <w:t>serve as</w:t>
      </w:r>
      <w:r w:rsidR="00E40DC2">
        <w:rPr>
          <w:rFonts w:ascii="Times New Roman" w:hAnsi="Times New Roman" w:cs="Times New Roman"/>
          <w:sz w:val="24"/>
          <w:szCs w:val="24"/>
        </w:rPr>
        <w:t xml:space="preserve"> a motion to reconsider. </w:t>
      </w:r>
      <w:r w:rsidR="00022B8C">
        <w:rPr>
          <w:rFonts w:ascii="Times New Roman" w:hAnsi="Times New Roman" w:cs="Times New Roman"/>
          <w:sz w:val="24"/>
          <w:szCs w:val="24"/>
        </w:rPr>
        <w:t xml:space="preserve">If you are filing this as a motion to reconsider, please be sure to include a sample order for the immigration judge’s signature. </w:t>
      </w:r>
    </w:p>
    <w:p w14:paraId="297F3CF6" w14:textId="04138C51" w:rsidR="00E40DC2" w:rsidRDefault="002E210E" w:rsidP="00D57F40">
      <w:pPr>
        <w:pStyle w:val="ListParagraph"/>
        <w:numPr>
          <w:ilvl w:val="0"/>
          <w:numId w:val="5"/>
        </w:numPr>
        <w:spacing w:line="240" w:lineRule="auto"/>
        <w:jc w:val="both"/>
        <w:rPr>
          <w:rFonts w:ascii="Times New Roman" w:hAnsi="Times New Roman" w:cs="Times New Roman"/>
          <w:sz w:val="24"/>
          <w:szCs w:val="24"/>
        </w:rPr>
      </w:pPr>
      <w:r w:rsidRPr="00E40DC2">
        <w:rPr>
          <w:rFonts w:ascii="Times New Roman" w:hAnsi="Times New Roman" w:cs="Times New Roman"/>
          <w:sz w:val="24"/>
          <w:szCs w:val="24"/>
        </w:rPr>
        <w:t>Please be sure to modify the template according to the facts and circumstances of your client’s case</w:t>
      </w:r>
      <w:r w:rsidR="00E40DC2">
        <w:rPr>
          <w:rFonts w:ascii="Times New Roman" w:hAnsi="Times New Roman" w:cs="Times New Roman"/>
          <w:sz w:val="24"/>
          <w:szCs w:val="24"/>
        </w:rPr>
        <w:t xml:space="preserve">. The yellow highlighted text indicates places where you should put client specific facts and information.  Some information or arguments may not apply to your client. </w:t>
      </w:r>
    </w:p>
    <w:p w14:paraId="3A1F88B6" w14:textId="77777777" w:rsidR="00DE38E8" w:rsidRDefault="00DE38E8" w:rsidP="75C73A4B">
      <w:pPr>
        <w:spacing w:after="0" w:line="240" w:lineRule="auto"/>
        <w:jc w:val="both"/>
        <w:rPr>
          <w:rFonts w:ascii="Times New Roman" w:eastAsia="Times New Roman" w:hAnsi="Times New Roman" w:cs="Times New Roman"/>
          <w:sz w:val="24"/>
          <w:szCs w:val="24"/>
        </w:rPr>
      </w:pPr>
    </w:p>
    <w:p w14:paraId="5099A764" w14:textId="77777777" w:rsidR="00DE38E8" w:rsidRDefault="00DE38E8" w:rsidP="75C73A4B">
      <w:pPr>
        <w:spacing w:after="0" w:line="240" w:lineRule="auto"/>
        <w:jc w:val="both"/>
        <w:rPr>
          <w:rFonts w:ascii="Times New Roman" w:eastAsia="Times New Roman" w:hAnsi="Times New Roman" w:cs="Times New Roman"/>
          <w:sz w:val="24"/>
          <w:szCs w:val="24"/>
        </w:rPr>
      </w:pPr>
    </w:p>
    <w:p w14:paraId="66A40EA5" w14:textId="77777777" w:rsidR="00DE38E8" w:rsidRDefault="00DE38E8" w:rsidP="75C73A4B">
      <w:pPr>
        <w:spacing w:after="0" w:line="240" w:lineRule="auto"/>
        <w:jc w:val="both"/>
        <w:rPr>
          <w:rFonts w:ascii="Times New Roman" w:eastAsia="Times New Roman" w:hAnsi="Times New Roman" w:cs="Times New Roman"/>
          <w:sz w:val="24"/>
          <w:szCs w:val="24"/>
        </w:rPr>
      </w:pPr>
    </w:p>
    <w:p w14:paraId="380692EF" w14:textId="77777777" w:rsidR="00DE38E8" w:rsidRDefault="00DE38E8" w:rsidP="75C73A4B">
      <w:pPr>
        <w:spacing w:after="0" w:line="240" w:lineRule="auto"/>
        <w:jc w:val="both"/>
        <w:rPr>
          <w:rFonts w:ascii="Times New Roman" w:eastAsia="Times New Roman" w:hAnsi="Times New Roman" w:cs="Times New Roman"/>
          <w:sz w:val="24"/>
          <w:szCs w:val="24"/>
        </w:rPr>
      </w:pPr>
    </w:p>
    <w:p w14:paraId="78FD1B32" w14:textId="77777777" w:rsidR="00DE38E8" w:rsidRDefault="00DE38E8" w:rsidP="75C73A4B">
      <w:pPr>
        <w:spacing w:after="0" w:line="240" w:lineRule="auto"/>
        <w:jc w:val="both"/>
        <w:rPr>
          <w:rFonts w:ascii="Times New Roman" w:eastAsia="Times New Roman" w:hAnsi="Times New Roman" w:cs="Times New Roman"/>
          <w:sz w:val="24"/>
          <w:szCs w:val="24"/>
        </w:rPr>
      </w:pPr>
    </w:p>
    <w:p w14:paraId="7B90F069" w14:textId="77777777" w:rsidR="00DE38E8" w:rsidRDefault="00DE38E8" w:rsidP="75C73A4B">
      <w:pPr>
        <w:spacing w:after="0" w:line="240" w:lineRule="auto"/>
        <w:jc w:val="both"/>
        <w:rPr>
          <w:rFonts w:ascii="Times New Roman" w:eastAsia="Times New Roman" w:hAnsi="Times New Roman" w:cs="Times New Roman"/>
          <w:sz w:val="24"/>
          <w:szCs w:val="24"/>
        </w:rPr>
      </w:pPr>
    </w:p>
    <w:p w14:paraId="4EC80025" w14:textId="77777777" w:rsidR="00DE38E8" w:rsidRDefault="00DE38E8" w:rsidP="75C73A4B">
      <w:pPr>
        <w:spacing w:after="0" w:line="240" w:lineRule="auto"/>
        <w:jc w:val="both"/>
        <w:rPr>
          <w:rFonts w:ascii="Times New Roman" w:eastAsia="Times New Roman" w:hAnsi="Times New Roman" w:cs="Times New Roman"/>
          <w:sz w:val="24"/>
          <w:szCs w:val="24"/>
        </w:rPr>
      </w:pPr>
    </w:p>
    <w:p w14:paraId="2EEC0269" w14:textId="77777777" w:rsidR="00DE38E8" w:rsidRDefault="00DE38E8" w:rsidP="75C73A4B">
      <w:pPr>
        <w:spacing w:after="0" w:line="240" w:lineRule="auto"/>
        <w:jc w:val="both"/>
        <w:rPr>
          <w:rFonts w:ascii="Times New Roman" w:eastAsia="Times New Roman" w:hAnsi="Times New Roman" w:cs="Times New Roman"/>
          <w:sz w:val="24"/>
          <w:szCs w:val="24"/>
        </w:rPr>
      </w:pPr>
    </w:p>
    <w:p w14:paraId="4301E4AC" w14:textId="77777777" w:rsidR="00DE38E8" w:rsidRDefault="00DE38E8" w:rsidP="75C73A4B">
      <w:pPr>
        <w:spacing w:after="0" w:line="240" w:lineRule="auto"/>
        <w:jc w:val="both"/>
        <w:rPr>
          <w:rFonts w:ascii="Times New Roman" w:eastAsia="Times New Roman" w:hAnsi="Times New Roman" w:cs="Times New Roman"/>
          <w:sz w:val="24"/>
          <w:szCs w:val="24"/>
        </w:rPr>
      </w:pPr>
    </w:p>
    <w:p w14:paraId="4F83BEEA" w14:textId="77777777" w:rsidR="00DE38E8" w:rsidRDefault="00DE38E8" w:rsidP="75C73A4B">
      <w:pPr>
        <w:spacing w:after="0" w:line="240" w:lineRule="auto"/>
        <w:jc w:val="both"/>
        <w:rPr>
          <w:rFonts w:ascii="Times New Roman" w:eastAsia="Times New Roman" w:hAnsi="Times New Roman" w:cs="Times New Roman"/>
          <w:sz w:val="24"/>
          <w:szCs w:val="24"/>
        </w:rPr>
      </w:pPr>
    </w:p>
    <w:p w14:paraId="0B0A91E3" w14:textId="77777777" w:rsidR="00DE38E8" w:rsidRDefault="00DE38E8" w:rsidP="75C73A4B">
      <w:pPr>
        <w:spacing w:after="0" w:line="240" w:lineRule="auto"/>
        <w:jc w:val="both"/>
        <w:rPr>
          <w:rFonts w:ascii="Times New Roman" w:eastAsia="Times New Roman" w:hAnsi="Times New Roman" w:cs="Times New Roman"/>
          <w:sz w:val="24"/>
          <w:szCs w:val="24"/>
        </w:rPr>
      </w:pPr>
    </w:p>
    <w:p w14:paraId="1435E5FF" w14:textId="77777777" w:rsidR="00DE38E8" w:rsidRDefault="00DE38E8" w:rsidP="75C73A4B">
      <w:pPr>
        <w:spacing w:after="0" w:line="240" w:lineRule="auto"/>
        <w:jc w:val="both"/>
        <w:rPr>
          <w:rFonts w:ascii="Times New Roman" w:eastAsia="Times New Roman" w:hAnsi="Times New Roman" w:cs="Times New Roman"/>
          <w:sz w:val="24"/>
          <w:szCs w:val="24"/>
        </w:rPr>
      </w:pPr>
    </w:p>
    <w:p w14:paraId="12C44A23" w14:textId="77777777" w:rsidR="00DE38E8" w:rsidRDefault="00DE38E8" w:rsidP="75C73A4B">
      <w:pPr>
        <w:spacing w:after="0" w:line="240" w:lineRule="auto"/>
        <w:jc w:val="both"/>
        <w:rPr>
          <w:rFonts w:ascii="Times New Roman" w:eastAsia="Times New Roman" w:hAnsi="Times New Roman" w:cs="Times New Roman"/>
          <w:sz w:val="24"/>
          <w:szCs w:val="24"/>
        </w:rPr>
      </w:pPr>
    </w:p>
    <w:p w14:paraId="76A434B6" w14:textId="77777777" w:rsidR="00DE38E8" w:rsidRDefault="00DE38E8" w:rsidP="75C73A4B">
      <w:pPr>
        <w:spacing w:after="0" w:line="240" w:lineRule="auto"/>
        <w:jc w:val="both"/>
        <w:rPr>
          <w:rFonts w:ascii="Times New Roman" w:eastAsia="Times New Roman" w:hAnsi="Times New Roman" w:cs="Times New Roman"/>
          <w:sz w:val="24"/>
          <w:szCs w:val="24"/>
        </w:rPr>
      </w:pPr>
    </w:p>
    <w:p w14:paraId="20751D48" w14:textId="77777777" w:rsidR="00DE38E8" w:rsidRDefault="00DE38E8" w:rsidP="75C73A4B">
      <w:pPr>
        <w:spacing w:after="0" w:line="240" w:lineRule="auto"/>
        <w:jc w:val="both"/>
        <w:rPr>
          <w:rFonts w:ascii="Times New Roman" w:eastAsia="Times New Roman" w:hAnsi="Times New Roman" w:cs="Times New Roman"/>
          <w:sz w:val="24"/>
          <w:szCs w:val="24"/>
        </w:rPr>
      </w:pPr>
    </w:p>
    <w:p w14:paraId="04562980" w14:textId="77777777" w:rsidR="00DE38E8" w:rsidRDefault="00DE38E8" w:rsidP="75C73A4B">
      <w:pPr>
        <w:spacing w:after="0" w:line="240" w:lineRule="auto"/>
        <w:jc w:val="both"/>
        <w:rPr>
          <w:rFonts w:ascii="Times New Roman" w:eastAsia="Times New Roman" w:hAnsi="Times New Roman" w:cs="Times New Roman"/>
          <w:sz w:val="24"/>
          <w:szCs w:val="24"/>
        </w:rPr>
      </w:pPr>
    </w:p>
    <w:p w14:paraId="4EBBB81A" w14:textId="77777777" w:rsidR="00DE38E8" w:rsidRDefault="00DE38E8" w:rsidP="75C73A4B">
      <w:pPr>
        <w:spacing w:after="0" w:line="240" w:lineRule="auto"/>
        <w:jc w:val="both"/>
        <w:rPr>
          <w:rFonts w:ascii="Times New Roman" w:eastAsia="Times New Roman" w:hAnsi="Times New Roman" w:cs="Times New Roman"/>
          <w:sz w:val="24"/>
          <w:szCs w:val="24"/>
        </w:rPr>
      </w:pPr>
    </w:p>
    <w:p w14:paraId="1B4CEE02" w14:textId="77777777" w:rsidR="00DE38E8" w:rsidRDefault="00DE38E8" w:rsidP="75C73A4B">
      <w:pPr>
        <w:spacing w:after="0" w:line="240" w:lineRule="auto"/>
        <w:jc w:val="both"/>
        <w:rPr>
          <w:rFonts w:ascii="Times New Roman" w:eastAsia="Times New Roman" w:hAnsi="Times New Roman" w:cs="Times New Roman"/>
          <w:sz w:val="24"/>
          <w:szCs w:val="24"/>
        </w:rPr>
      </w:pPr>
    </w:p>
    <w:p w14:paraId="29A57DAB" w14:textId="77777777" w:rsidR="00DE38E8" w:rsidRDefault="00DE38E8" w:rsidP="75C73A4B">
      <w:pPr>
        <w:spacing w:after="0" w:line="240" w:lineRule="auto"/>
        <w:jc w:val="both"/>
        <w:rPr>
          <w:rFonts w:ascii="Times New Roman" w:eastAsia="Times New Roman" w:hAnsi="Times New Roman" w:cs="Times New Roman"/>
          <w:sz w:val="24"/>
          <w:szCs w:val="24"/>
        </w:rPr>
      </w:pPr>
    </w:p>
    <w:p w14:paraId="4EE1657D" w14:textId="77777777" w:rsidR="00DE38E8" w:rsidRDefault="00DE38E8" w:rsidP="75C73A4B">
      <w:pPr>
        <w:spacing w:after="0" w:line="240" w:lineRule="auto"/>
        <w:jc w:val="both"/>
        <w:rPr>
          <w:rFonts w:ascii="Times New Roman" w:eastAsia="Times New Roman" w:hAnsi="Times New Roman" w:cs="Times New Roman"/>
          <w:sz w:val="24"/>
          <w:szCs w:val="24"/>
        </w:rPr>
      </w:pPr>
    </w:p>
    <w:p w14:paraId="5AC8EDCB" w14:textId="77777777" w:rsidR="00DE38E8" w:rsidRDefault="00DE38E8" w:rsidP="75C73A4B">
      <w:pPr>
        <w:spacing w:after="0" w:line="240" w:lineRule="auto"/>
        <w:jc w:val="both"/>
        <w:rPr>
          <w:rFonts w:ascii="Times New Roman" w:eastAsia="Times New Roman" w:hAnsi="Times New Roman" w:cs="Times New Roman"/>
          <w:sz w:val="24"/>
          <w:szCs w:val="24"/>
        </w:rPr>
      </w:pPr>
    </w:p>
    <w:p w14:paraId="5C973B54" w14:textId="77777777" w:rsidR="00DE38E8" w:rsidRDefault="00DE38E8" w:rsidP="75C73A4B">
      <w:pPr>
        <w:spacing w:after="0" w:line="240" w:lineRule="auto"/>
        <w:jc w:val="both"/>
        <w:rPr>
          <w:rFonts w:ascii="Times New Roman" w:eastAsia="Times New Roman" w:hAnsi="Times New Roman" w:cs="Times New Roman"/>
          <w:sz w:val="24"/>
          <w:szCs w:val="24"/>
        </w:rPr>
      </w:pPr>
    </w:p>
    <w:p w14:paraId="1ACE1A81" w14:textId="77777777" w:rsidR="00DE38E8" w:rsidRDefault="00DE38E8" w:rsidP="75C73A4B">
      <w:pPr>
        <w:spacing w:after="0" w:line="240" w:lineRule="auto"/>
        <w:jc w:val="both"/>
        <w:rPr>
          <w:rFonts w:ascii="Times New Roman" w:eastAsia="Times New Roman" w:hAnsi="Times New Roman" w:cs="Times New Roman"/>
          <w:sz w:val="24"/>
          <w:szCs w:val="24"/>
        </w:rPr>
      </w:pPr>
    </w:p>
    <w:p w14:paraId="56077E34" w14:textId="77777777" w:rsidR="00DE38E8" w:rsidRDefault="00DE38E8" w:rsidP="75C73A4B">
      <w:pPr>
        <w:spacing w:after="0" w:line="240" w:lineRule="auto"/>
        <w:jc w:val="both"/>
        <w:rPr>
          <w:rFonts w:ascii="Times New Roman" w:eastAsia="Times New Roman" w:hAnsi="Times New Roman" w:cs="Times New Roman"/>
          <w:sz w:val="24"/>
          <w:szCs w:val="24"/>
        </w:rPr>
      </w:pPr>
    </w:p>
    <w:p w14:paraId="5B801DD1" w14:textId="77777777" w:rsidR="00DE38E8" w:rsidRDefault="00DE38E8" w:rsidP="75C73A4B">
      <w:pPr>
        <w:spacing w:after="0" w:line="240" w:lineRule="auto"/>
        <w:jc w:val="both"/>
        <w:rPr>
          <w:rFonts w:ascii="Times New Roman" w:eastAsia="Times New Roman" w:hAnsi="Times New Roman" w:cs="Times New Roman"/>
          <w:sz w:val="24"/>
          <w:szCs w:val="24"/>
        </w:rPr>
      </w:pPr>
    </w:p>
    <w:p w14:paraId="1B8E72BC" w14:textId="77777777" w:rsidR="00DE38E8" w:rsidRDefault="00DE38E8" w:rsidP="75C73A4B">
      <w:pPr>
        <w:spacing w:after="0" w:line="240" w:lineRule="auto"/>
        <w:jc w:val="both"/>
        <w:rPr>
          <w:rFonts w:ascii="Times New Roman" w:eastAsia="Times New Roman" w:hAnsi="Times New Roman" w:cs="Times New Roman"/>
          <w:sz w:val="24"/>
          <w:szCs w:val="24"/>
        </w:rPr>
      </w:pPr>
    </w:p>
    <w:p w14:paraId="0E67D8C8" w14:textId="77777777" w:rsidR="00022B8C" w:rsidRDefault="00022B8C" w:rsidP="75C73A4B">
      <w:pPr>
        <w:spacing w:after="0" w:line="240" w:lineRule="auto"/>
        <w:jc w:val="both"/>
        <w:rPr>
          <w:rFonts w:ascii="Times New Roman" w:eastAsia="Times New Roman" w:hAnsi="Times New Roman" w:cs="Times New Roman"/>
          <w:sz w:val="24"/>
          <w:szCs w:val="24"/>
        </w:rPr>
      </w:pPr>
    </w:p>
    <w:p w14:paraId="724BB050" w14:textId="77777777" w:rsidR="00022B8C" w:rsidRDefault="00022B8C" w:rsidP="75C73A4B">
      <w:pPr>
        <w:spacing w:after="0" w:line="240" w:lineRule="auto"/>
        <w:jc w:val="both"/>
        <w:rPr>
          <w:rFonts w:ascii="Times New Roman" w:eastAsia="Times New Roman" w:hAnsi="Times New Roman" w:cs="Times New Roman"/>
          <w:sz w:val="24"/>
          <w:szCs w:val="24"/>
        </w:rPr>
      </w:pPr>
    </w:p>
    <w:p w14:paraId="422B75D9" w14:textId="40F42C13" w:rsidR="0037584B" w:rsidRDefault="75C73A4B" w:rsidP="75C73A4B">
      <w:pPr>
        <w:spacing w:after="0" w:line="240" w:lineRule="auto"/>
        <w:jc w:val="both"/>
        <w:rPr>
          <w:rFonts w:ascii="Times New Roman" w:eastAsia="Times New Roman" w:hAnsi="Times New Roman" w:cs="Times New Roman"/>
          <w:b/>
          <w:bCs/>
          <w:sz w:val="24"/>
          <w:szCs w:val="24"/>
        </w:rPr>
      </w:pPr>
      <w:r w:rsidRPr="75C73A4B">
        <w:rPr>
          <w:rFonts w:ascii="Times New Roman" w:eastAsia="Times New Roman" w:hAnsi="Times New Roman" w:cs="Times New Roman"/>
          <w:sz w:val="24"/>
          <w:szCs w:val="24"/>
        </w:rPr>
        <w:t xml:space="preserve">NAME, Esq.                                                                           </w:t>
      </w:r>
      <w:r w:rsidRPr="75C73A4B">
        <w:rPr>
          <w:rFonts w:ascii="Times New Roman" w:eastAsia="Times New Roman" w:hAnsi="Times New Roman" w:cs="Times New Roman"/>
          <w:b/>
          <w:bCs/>
          <w:sz w:val="24"/>
          <w:szCs w:val="24"/>
        </w:rPr>
        <w:t>NOT DETAINED</w:t>
      </w:r>
    </w:p>
    <w:p w14:paraId="558D9F7B" w14:textId="1163EA02" w:rsidR="0037584B" w:rsidRDefault="75C73A4B" w:rsidP="75C73A4B">
      <w:pPr>
        <w:spacing w:after="0" w:line="240" w:lineRule="auto"/>
        <w:jc w:val="both"/>
      </w:pPr>
      <w:r w:rsidRPr="75C73A4B">
        <w:rPr>
          <w:rFonts w:ascii="Times New Roman" w:eastAsia="Times New Roman" w:hAnsi="Times New Roman" w:cs="Times New Roman"/>
          <w:sz w:val="24"/>
          <w:szCs w:val="24"/>
        </w:rPr>
        <w:t>FIRM/ORGANIZATION NAME</w:t>
      </w:r>
    </w:p>
    <w:p w14:paraId="6688200F" w14:textId="058E7C7C" w:rsidR="0037584B" w:rsidRDefault="75C73A4B" w:rsidP="75C73A4B">
      <w:pPr>
        <w:spacing w:after="0" w:line="240" w:lineRule="auto"/>
        <w:jc w:val="both"/>
      </w:pPr>
      <w:r w:rsidRPr="75C73A4B">
        <w:rPr>
          <w:rFonts w:ascii="Times New Roman" w:eastAsia="Times New Roman" w:hAnsi="Times New Roman" w:cs="Times New Roman"/>
          <w:sz w:val="24"/>
          <w:szCs w:val="24"/>
        </w:rPr>
        <w:t>STREET ADDRESS</w:t>
      </w:r>
    </w:p>
    <w:p w14:paraId="78A9B563" w14:textId="2F69B09D"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CITY, STATE </w:t>
      </w:r>
    </w:p>
    <w:p w14:paraId="28FDE0A0" w14:textId="2221C8E6"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Telephone: </w:t>
      </w:r>
    </w:p>
    <w:p w14:paraId="64DEE913" w14:textId="6BCFABC6" w:rsidR="0037584B" w:rsidRDefault="75C73A4B" w:rsidP="75C73A4B">
      <w:pPr>
        <w:tabs>
          <w:tab w:val="left" w:pos="4680"/>
        </w:tabs>
        <w:spacing w:after="0" w:line="240" w:lineRule="auto"/>
        <w:jc w:val="both"/>
      </w:pPr>
      <w:r w:rsidRPr="75C73A4B">
        <w:rPr>
          <w:rFonts w:ascii="Times New Roman" w:eastAsia="Times New Roman" w:hAnsi="Times New Roman" w:cs="Times New Roman"/>
          <w:sz w:val="24"/>
          <w:szCs w:val="24"/>
        </w:rPr>
        <w:t xml:space="preserve">Email: </w:t>
      </w:r>
    </w:p>
    <w:p w14:paraId="6FB913CE" w14:textId="1E20382E" w:rsidR="0037584B" w:rsidRDefault="75C73A4B" w:rsidP="75C73A4B">
      <w:pPr>
        <w:tabs>
          <w:tab w:val="left" w:pos="4680"/>
        </w:tabs>
        <w:spacing w:after="0" w:line="240" w:lineRule="auto"/>
        <w:jc w:val="both"/>
      </w:pPr>
      <w:r w:rsidRPr="75C73A4B">
        <w:rPr>
          <w:rFonts w:ascii="Times New Roman" w:eastAsia="Times New Roman" w:hAnsi="Times New Roman" w:cs="Times New Roman"/>
          <w:sz w:val="24"/>
          <w:szCs w:val="24"/>
        </w:rPr>
        <w:t xml:space="preserve">EOIR ID: </w:t>
      </w:r>
    </w:p>
    <w:p w14:paraId="0F768EEC" w14:textId="50EE894E"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6B6008A7" w14:textId="7297180F"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5C664B56" w14:textId="55DEF726"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379C44B2" w14:textId="7061AFA4" w:rsidR="0037584B" w:rsidRDefault="75C73A4B" w:rsidP="75C73A4B">
      <w:pPr>
        <w:spacing w:after="0" w:line="240" w:lineRule="auto"/>
        <w:jc w:val="center"/>
      </w:pPr>
      <w:r w:rsidRPr="75C73A4B">
        <w:rPr>
          <w:rFonts w:ascii="Times New Roman" w:eastAsia="Times New Roman" w:hAnsi="Times New Roman" w:cs="Times New Roman"/>
          <w:b/>
          <w:bCs/>
          <w:sz w:val="24"/>
          <w:szCs w:val="24"/>
        </w:rPr>
        <w:t>UNITED STATES DEPARTMENT OF JUSTICE</w:t>
      </w:r>
    </w:p>
    <w:p w14:paraId="28CED020" w14:textId="18766E6E" w:rsidR="0037584B" w:rsidRDefault="75C73A4B" w:rsidP="75C73A4B">
      <w:pPr>
        <w:spacing w:after="0" w:line="240" w:lineRule="auto"/>
        <w:jc w:val="center"/>
      </w:pPr>
      <w:r w:rsidRPr="75C73A4B">
        <w:rPr>
          <w:rFonts w:ascii="Times New Roman" w:eastAsia="Times New Roman" w:hAnsi="Times New Roman" w:cs="Times New Roman"/>
          <w:b/>
          <w:bCs/>
          <w:sz w:val="24"/>
          <w:szCs w:val="24"/>
        </w:rPr>
        <w:t>EXECUTIVE OFFICE FOR IMMIGRATION REVIEW</w:t>
      </w:r>
    </w:p>
    <w:p w14:paraId="0C36DA4F" w14:textId="3F6776AB" w:rsidR="75C73A4B" w:rsidRDefault="75C73A4B" w:rsidP="75C73A4B">
      <w:pPr>
        <w:spacing w:after="0" w:line="240" w:lineRule="auto"/>
        <w:jc w:val="center"/>
      </w:pPr>
      <w:r w:rsidRPr="75C73A4B">
        <w:rPr>
          <w:rFonts w:ascii="Times New Roman" w:eastAsia="Times New Roman" w:hAnsi="Times New Roman" w:cs="Times New Roman"/>
          <w:b/>
          <w:bCs/>
          <w:sz w:val="24"/>
          <w:szCs w:val="24"/>
        </w:rPr>
        <w:t>OFFICE OF THE CHIEF IMMIGRATION JUDGE</w:t>
      </w:r>
    </w:p>
    <w:p w14:paraId="5F535011" w14:textId="68A1F276" w:rsidR="0037584B" w:rsidRDefault="75C73A4B" w:rsidP="75C73A4B">
      <w:pPr>
        <w:spacing w:after="0" w:line="240" w:lineRule="auto"/>
        <w:jc w:val="center"/>
      </w:pPr>
      <w:r w:rsidRPr="75C73A4B">
        <w:rPr>
          <w:rFonts w:ascii="Times New Roman" w:eastAsia="Times New Roman" w:hAnsi="Times New Roman" w:cs="Times New Roman"/>
          <w:b/>
          <w:bCs/>
          <w:sz w:val="24"/>
          <w:szCs w:val="24"/>
        </w:rPr>
        <w:t>COURT LOCATION</w:t>
      </w:r>
    </w:p>
    <w:p w14:paraId="02BC12B4" w14:textId="7C3557EF"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34C993E6" w14:textId="2523C06B"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tbl>
      <w:tblPr>
        <w:tblW w:w="0" w:type="auto"/>
        <w:tblInd w:w="105" w:type="dxa"/>
        <w:tblLayout w:type="fixed"/>
        <w:tblLook w:val="06A0" w:firstRow="1" w:lastRow="0" w:firstColumn="1" w:lastColumn="0" w:noHBand="1" w:noVBand="1"/>
      </w:tblPr>
      <w:tblGrid>
        <w:gridCol w:w="4731"/>
        <w:gridCol w:w="4617"/>
      </w:tblGrid>
      <w:tr w:rsidR="1CAB80CA" w14:paraId="5F951CAD" w14:textId="77777777" w:rsidTr="75C73A4B">
        <w:trPr>
          <w:trHeight w:val="2130"/>
        </w:trPr>
        <w:tc>
          <w:tcPr>
            <w:tcW w:w="4731" w:type="dxa"/>
            <w:tcBorders>
              <w:top w:val="single" w:sz="8" w:space="0" w:color="auto"/>
              <w:left w:val="nil"/>
              <w:bottom w:val="single" w:sz="8" w:space="0" w:color="auto"/>
              <w:right w:val="single" w:sz="8" w:space="0" w:color="auto"/>
            </w:tcBorders>
            <w:tcMar>
              <w:left w:w="108" w:type="dxa"/>
              <w:right w:w="108" w:type="dxa"/>
            </w:tcMar>
          </w:tcPr>
          <w:p w14:paraId="3E0C2E06" w14:textId="3BE71D22"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w:t>
            </w:r>
          </w:p>
          <w:p w14:paraId="1D040426" w14:textId="7344EA02" w:rsidR="1CAB80CA" w:rsidRDefault="75C73A4B" w:rsidP="75C73A4B">
            <w:pPr>
              <w:spacing w:after="0" w:line="240" w:lineRule="auto"/>
            </w:pPr>
            <w:r w:rsidRPr="75C73A4B">
              <w:rPr>
                <w:rFonts w:ascii="Times New Roman" w:eastAsia="Times New Roman" w:hAnsi="Times New Roman" w:cs="Times New Roman"/>
                <w:b/>
                <w:bCs/>
                <w:sz w:val="24"/>
                <w:szCs w:val="24"/>
              </w:rPr>
              <w:t>IN THE MATTER OF</w:t>
            </w:r>
          </w:p>
          <w:p w14:paraId="044A7350" w14:textId="534333F8"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w:t>
            </w:r>
          </w:p>
          <w:p w14:paraId="3E92D891" w14:textId="4EB7FBCC"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CLIENT NAME       </w:t>
            </w:r>
          </w:p>
          <w:p w14:paraId="4B1F07B5" w14:textId="442C8796"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(Respondent)</w:t>
            </w:r>
          </w:p>
        </w:tc>
        <w:tc>
          <w:tcPr>
            <w:tcW w:w="4617" w:type="dxa"/>
            <w:tcBorders>
              <w:top w:val="single" w:sz="8" w:space="0" w:color="auto"/>
              <w:left w:val="single" w:sz="8" w:space="0" w:color="auto"/>
              <w:bottom w:val="single" w:sz="8" w:space="0" w:color="auto"/>
              <w:right w:val="nil"/>
            </w:tcBorders>
            <w:tcMar>
              <w:left w:w="108" w:type="dxa"/>
              <w:right w:w="108" w:type="dxa"/>
            </w:tcMar>
          </w:tcPr>
          <w:p w14:paraId="011D744D" w14:textId="0957E429"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w:t>
            </w:r>
          </w:p>
          <w:p w14:paraId="7130CBAE" w14:textId="46C76CDE" w:rsidR="1CAB80CA" w:rsidRDefault="75C73A4B" w:rsidP="75C73A4B">
            <w:pPr>
              <w:spacing w:after="0" w:line="240" w:lineRule="auto"/>
            </w:pPr>
            <w:r w:rsidRPr="75C73A4B">
              <w:rPr>
                <w:rFonts w:ascii="Times New Roman" w:eastAsia="Times New Roman" w:hAnsi="Times New Roman" w:cs="Times New Roman"/>
                <w:b/>
                <w:bCs/>
                <w:sz w:val="24"/>
                <w:szCs w:val="24"/>
              </w:rPr>
              <w:t>IN REMOVAL PROCEEDINGS</w:t>
            </w:r>
          </w:p>
          <w:p w14:paraId="2BA4EBBC" w14:textId="0C9D8D5C" w:rsidR="1CAB80CA" w:rsidRDefault="75C73A4B" w:rsidP="75C73A4B">
            <w:pPr>
              <w:spacing w:after="0" w:line="240" w:lineRule="auto"/>
            </w:pPr>
            <w:r w:rsidRPr="75C73A4B">
              <w:rPr>
                <w:rFonts w:ascii="Times New Roman" w:eastAsia="Times New Roman" w:hAnsi="Times New Roman" w:cs="Times New Roman"/>
                <w:b/>
                <w:bCs/>
                <w:sz w:val="24"/>
                <w:szCs w:val="24"/>
              </w:rPr>
              <w:t xml:space="preserve">  </w:t>
            </w:r>
          </w:p>
          <w:p w14:paraId="595D28FB" w14:textId="72C325DF" w:rsidR="1CAB80CA" w:rsidRDefault="75C73A4B" w:rsidP="75C73A4B">
            <w:pPr>
              <w:spacing w:after="0" w:line="240" w:lineRule="auto"/>
            </w:pPr>
            <w:r w:rsidRPr="75C73A4B">
              <w:rPr>
                <w:rFonts w:ascii="Times New Roman" w:eastAsia="Times New Roman" w:hAnsi="Times New Roman" w:cs="Times New Roman"/>
                <w:sz w:val="24"/>
                <w:szCs w:val="24"/>
              </w:rPr>
              <w:t xml:space="preserve">A# NUMBER </w:t>
            </w:r>
          </w:p>
        </w:tc>
      </w:tr>
    </w:tbl>
    <w:p w14:paraId="1AABC7EE" w14:textId="630670DB"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7288F969" w14:textId="4A877F28"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51DB732D" w14:textId="3FA64E7F"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68FEA8C8" w14:textId="7E6B3318"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0236E80C" w14:textId="2216DAED" w:rsidR="0037584B" w:rsidRDefault="75C73A4B" w:rsidP="75C73A4B">
      <w:pPr>
        <w:spacing w:after="0" w:line="240" w:lineRule="auto"/>
        <w:jc w:val="both"/>
      </w:pPr>
      <w:r w:rsidRPr="75C73A4B">
        <w:rPr>
          <w:rFonts w:ascii="Times New Roman" w:eastAsia="Times New Roman" w:hAnsi="Times New Roman" w:cs="Times New Roman"/>
          <w:color w:val="000000" w:themeColor="text1"/>
          <w:sz w:val="24"/>
          <w:szCs w:val="24"/>
        </w:rPr>
        <w:t>Immigration Judge NAME</w:t>
      </w:r>
      <w:r w:rsidRPr="75C73A4B">
        <w:rPr>
          <w:rFonts w:ascii="Source Sans Pro" w:eastAsia="Source Sans Pro" w:hAnsi="Source Sans Pro" w:cs="Source Sans Pro"/>
          <w:color w:val="000000" w:themeColor="text1"/>
          <w:sz w:val="27"/>
          <w:szCs w:val="27"/>
        </w:rPr>
        <w:t>.</w:t>
      </w:r>
      <w:r>
        <w:tab/>
      </w:r>
      <w:r>
        <w:tab/>
      </w:r>
      <w:r w:rsidRPr="75C73A4B">
        <w:rPr>
          <w:rFonts w:ascii="Times New Roman" w:eastAsia="Times New Roman" w:hAnsi="Times New Roman" w:cs="Times New Roman"/>
          <w:sz w:val="24"/>
          <w:szCs w:val="24"/>
        </w:rPr>
        <w:t xml:space="preserve"> </w:t>
      </w:r>
    </w:p>
    <w:p w14:paraId="1E81C2A7" w14:textId="4AE6E2B9"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6A73499C" w14:textId="5AC6ED95"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69454508" w14:textId="453D10F5"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64BC388C" w14:textId="2EAC2B65"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4CA985F1" w14:textId="4E36601A"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01B2952E" w14:textId="5E389D77" w:rsidR="0037584B" w:rsidRDefault="75C73A4B" w:rsidP="75C73A4B">
      <w:pPr>
        <w:spacing w:after="0" w:line="240" w:lineRule="auto"/>
        <w:jc w:val="both"/>
      </w:pPr>
      <w:r w:rsidRPr="75C73A4B">
        <w:rPr>
          <w:rFonts w:ascii="Times New Roman" w:eastAsia="Times New Roman" w:hAnsi="Times New Roman" w:cs="Times New Roman"/>
          <w:sz w:val="24"/>
          <w:szCs w:val="24"/>
        </w:rPr>
        <w:t xml:space="preserve"> </w:t>
      </w:r>
    </w:p>
    <w:p w14:paraId="02DB6427" w14:textId="1AC0BB87" w:rsidR="0037584B" w:rsidRDefault="3156D7E2" w:rsidP="75C73A4B">
      <w:pPr>
        <w:spacing w:after="0" w:line="240" w:lineRule="auto"/>
        <w:jc w:val="center"/>
      </w:pPr>
      <w:r w:rsidRPr="3156D7E2">
        <w:rPr>
          <w:rFonts w:ascii="Times New Roman" w:eastAsia="Times New Roman" w:hAnsi="Times New Roman" w:cs="Times New Roman"/>
          <w:b/>
          <w:bCs/>
          <w:sz w:val="24"/>
          <w:szCs w:val="24"/>
        </w:rPr>
        <w:t>RESPONDENT’S OPPOSITION TO DHS’S UNILATERAL MOTION TO RECALENDAR PROCEEDINGS</w:t>
      </w:r>
      <w:r w:rsidRPr="3156D7E2">
        <w:rPr>
          <w:rFonts w:ascii="Times New Roman" w:eastAsia="Times New Roman" w:hAnsi="Times New Roman" w:cs="Times New Roman"/>
          <w:color w:val="242424"/>
          <w:sz w:val="24"/>
          <w:szCs w:val="24"/>
        </w:rPr>
        <w:t xml:space="preserve"> </w:t>
      </w:r>
    </w:p>
    <w:p w14:paraId="593CE2CA" w14:textId="461CD710" w:rsidR="3156D7E2" w:rsidRDefault="3156D7E2">
      <w:r>
        <w:br w:type="page"/>
      </w:r>
    </w:p>
    <w:p w14:paraId="794F7959" w14:textId="6D447D51" w:rsidR="0037584B" w:rsidRDefault="1CAB80CA" w:rsidP="1CAB80CA">
      <w:pPr>
        <w:shd w:val="clear" w:color="auto" w:fill="FFFFFF" w:themeFill="background1"/>
        <w:spacing w:after="0" w:line="480" w:lineRule="auto"/>
        <w:ind w:firstLine="720"/>
        <w:jc w:val="both"/>
        <w:rPr>
          <w:rFonts w:ascii="Times New Roman" w:eastAsia="Times New Roman" w:hAnsi="Times New Roman" w:cs="Times New Roman"/>
          <w:color w:val="242424"/>
          <w:sz w:val="24"/>
          <w:szCs w:val="24"/>
        </w:rPr>
      </w:pPr>
      <w:r w:rsidRPr="1CAB80CA">
        <w:rPr>
          <w:rFonts w:ascii="Times New Roman" w:eastAsia="Times New Roman" w:hAnsi="Times New Roman" w:cs="Times New Roman"/>
          <w:color w:val="242424"/>
          <w:sz w:val="24"/>
          <w:szCs w:val="24"/>
        </w:rPr>
        <w:lastRenderedPageBreak/>
        <w:t xml:space="preserve">On May 29, 2024, the Department of Justice (DOJ) issued final regulations, effective July 29, 2024, codifying the authority of immigration judges (IJ) and the Board of Immigration Appeals (BIA) to administratively close and terminate removal proceedings. </w:t>
      </w:r>
      <w:r w:rsidRPr="1CAB80CA">
        <w:rPr>
          <w:rFonts w:ascii="Times New Roman" w:eastAsia="Times New Roman" w:hAnsi="Times New Roman" w:cs="Times New Roman"/>
          <w:i/>
          <w:iCs/>
          <w:color w:val="242424"/>
          <w:sz w:val="24"/>
          <w:szCs w:val="24"/>
        </w:rPr>
        <w:t>See</w:t>
      </w:r>
      <w:r w:rsidRPr="1CAB80CA">
        <w:rPr>
          <w:rFonts w:ascii="Times New Roman" w:eastAsia="Times New Roman" w:hAnsi="Times New Roman" w:cs="Times New Roman"/>
          <w:color w:val="242424"/>
          <w:sz w:val="24"/>
          <w:szCs w:val="24"/>
        </w:rPr>
        <w:t xml:space="preserve"> 89 Fed. Reg. 46742.</w:t>
      </w:r>
    </w:p>
    <w:p w14:paraId="26D52BE4" w14:textId="3D1F0930" w:rsidR="0037584B" w:rsidRDefault="12C45B6C" w:rsidP="12C45B6C">
      <w:pPr>
        <w:shd w:val="clear" w:color="auto" w:fill="FFFFFF" w:themeFill="background1"/>
        <w:spacing w:after="0" w:line="480" w:lineRule="auto"/>
        <w:ind w:firstLine="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 xml:space="preserve">Under 8 CFR 1003.18, IJs and the BIA may grant administrative closure or </w:t>
      </w:r>
      <w:proofErr w:type="spellStart"/>
      <w:r w:rsidRPr="12C45B6C">
        <w:rPr>
          <w:rFonts w:ascii="Times New Roman" w:eastAsia="Times New Roman" w:hAnsi="Times New Roman" w:cs="Times New Roman"/>
          <w:color w:val="242424"/>
          <w:sz w:val="24"/>
          <w:szCs w:val="24"/>
        </w:rPr>
        <w:t>recalendar</w:t>
      </w:r>
      <w:proofErr w:type="spellEnd"/>
      <w:r w:rsidRPr="12C45B6C">
        <w:rPr>
          <w:rFonts w:ascii="Times New Roman" w:eastAsia="Times New Roman" w:hAnsi="Times New Roman" w:cs="Times New Roman"/>
          <w:color w:val="242424"/>
          <w:sz w:val="24"/>
          <w:szCs w:val="24"/>
        </w:rPr>
        <w:t xml:space="preserve"> a case if they deem it warranted, even if a party opposes. However, IJs and the BIA must consider the “totality of the circumstances” including the non-exclusive list of factors listed at 8 CFR 1003.18 (c)(3)(ii):</w:t>
      </w:r>
      <w:r w:rsidRPr="12C45B6C">
        <w:rPr>
          <w:rStyle w:val="FootnoteReference"/>
          <w:rFonts w:ascii="Times New Roman" w:eastAsia="Times New Roman" w:hAnsi="Times New Roman" w:cs="Times New Roman"/>
          <w:color w:val="242424"/>
          <w:sz w:val="24"/>
          <w:szCs w:val="24"/>
        </w:rPr>
        <w:footnoteReference w:id="1"/>
      </w:r>
    </w:p>
    <w:p w14:paraId="4D11096D" w14:textId="6FE69E4D"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(A</w:t>
      </w:r>
      <w:proofErr w:type="gramStart"/>
      <w:r w:rsidRPr="12C45B6C">
        <w:rPr>
          <w:rFonts w:ascii="Times New Roman" w:eastAsia="Times New Roman" w:hAnsi="Times New Roman" w:cs="Times New Roman"/>
          <w:color w:val="242424"/>
          <w:sz w:val="24"/>
          <w:szCs w:val="24"/>
        </w:rPr>
        <w:t>)  The</w:t>
      </w:r>
      <w:proofErr w:type="gramEnd"/>
      <w:r w:rsidRPr="12C45B6C">
        <w:rPr>
          <w:rFonts w:ascii="Times New Roman" w:eastAsia="Times New Roman" w:hAnsi="Times New Roman" w:cs="Times New Roman"/>
          <w:color w:val="242424"/>
          <w:sz w:val="24"/>
          <w:szCs w:val="24"/>
        </w:rPr>
        <w:t xml:space="preserve"> reason </w:t>
      </w:r>
      <w:proofErr w:type="spellStart"/>
      <w:r w:rsidRPr="12C45B6C">
        <w:rPr>
          <w:rFonts w:ascii="Times New Roman" w:eastAsia="Times New Roman" w:hAnsi="Times New Roman" w:cs="Times New Roman"/>
          <w:color w:val="242424"/>
          <w:sz w:val="24"/>
          <w:szCs w:val="24"/>
        </w:rPr>
        <w:t>recalendaring</w:t>
      </w:r>
      <w:proofErr w:type="spellEnd"/>
      <w:r w:rsidRPr="12C45B6C">
        <w:rPr>
          <w:rFonts w:ascii="Times New Roman" w:eastAsia="Times New Roman" w:hAnsi="Times New Roman" w:cs="Times New Roman"/>
          <w:color w:val="242424"/>
          <w:sz w:val="24"/>
          <w:szCs w:val="24"/>
        </w:rPr>
        <w:t xml:space="preserve"> is </w:t>
      </w:r>
      <w:proofErr w:type="gramStart"/>
      <w:r w:rsidRPr="12C45B6C">
        <w:rPr>
          <w:rFonts w:ascii="Times New Roman" w:eastAsia="Times New Roman" w:hAnsi="Times New Roman" w:cs="Times New Roman"/>
          <w:color w:val="242424"/>
          <w:sz w:val="24"/>
          <w:szCs w:val="24"/>
        </w:rPr>
        <w:t>sought;</w:t>
      </w:r>
      <w:proofErr w:type="gramEnd"/>
    </w:p>
    <w:p w14:paraId="54CF5FAA" w14:textId="66427A2A"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(B</w:t>
      </w:r>
      <w:proofErr w:type="gramStart"/>
      <w:r w:rsidRPr="12C45B6C">
        <w:rPr>
          <w:rFonts w:ascii="Times New Roman" w:eastAsia="Times New Roman" w:hAnsi="Times New Roman" w:cs="Times New Roman"/>
          <w:color w:val="242424"/>
          <w:sz w:val="24"/>
          <w:szCs w:val="24"/>
        </w:rPr>
        <w:t>)  The</w:t>
      </w:r>
      <w:proofErr w:type="gramEnd"/>
      <w:r w:rsidRPr="12C45B6C">
        <w:rPr>
          <w:rFonts w:ascii="Times New Roman" w:eastAsia="Times New Roman" w:hAnsi="Times New Roman" w:cs="Times New Roman"/>
          <w:color w:val="242424"/>
          <w:sz w:val="24"/>
          <w:szCs w:val="24"/>
        </w:rPr>
        <w:t xml:space="preserve"> basis for any opposition to </w:t>
      </w:r>
      <w:proofErr w:type="spellStart"/>
      <w:proofErr w:type="gramStart"/>
      <w:r w:rsidRPr="12C45B6C">
        <w:rPr>
          <w:rFonts w:ascii="Times New Roman" w:eastAsia="Times New Roman" w:hAnsi="Times New Roman" w:cs="Times New Roman"/>
          <w:color w:val="242424"/>
          <w:sz w:val="24"/>
          <w:szCs w:val="24"/>
        </w:rPr>
        <w:t>recalendaring</w:t>
      </w:r>
      <w:proofErr w:type="spellEnd"/>
      <w:r w:rsidRPr="12C45B6C">
        <w:rPr>
          <w:rFonts w:ascii="Times New Roman" w:eastAsia="Times New Roman" w:hAnsi="Times New Roman" w:cs="Times New Roman"/>
          <w:color w:val="242424"/>
          <w:sz w:val="24"/>
          <w:szCs w:val="24"/>
        </w:rPr>
        <w:t>;</w:t>
      </w:r>
      <w:proofErr w:type="gramEnd"/>
    </w:p>
    <w:p w14:paraId="438008DC" w14:textId="206D8D1D"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(C</w:t>
      </w:r>
      <w:proofErr w:type="gramStart"/>
      <w:r w:rsidRPr="12C45B6C">
        <w:rPr>
          <w:rFonts w:ascii="Times New Roman" w:eastAsia="Times New Roman" w:hAnsi="Times New Roman" w:cs="Times New Roman"/>
          <w:color w:val="242424"/>
          <w:sz w:val="24"/>
          <w:szCs w:val="24"/>
        </w:rPr>
        <w:t>)  The</w:t>
      </w:r>
      <w:proofErr w:type="gramEnd"/>
      <w:r w:rsidRPr="12C45B6C">
        <w:rPr>
          <w:rFonts w:ascii="Times New Roman" w:eastAsia="Times New Roman" w:hAnsi="Times New Roman" w:cs="Times New Roman"/>
          <w:color w:val="242424"/>
          <w:sz w:val="24"/>
          <w:szCs w:val="24"/>
        </w:rPr>
        <w:t xml:space="preserve"> length of time elapsed since the case was administratively </w:t>
      </w:r>
      <w:proofErr w:type="gramStart"/>
      <w:r w:rsidRPr="12C45B6C">
        <w:rPr>
          <w:rFonts w:ascii="Times New Roman" w:eastAsia="Times New Roman" w:hAnsi="Times New Roman" w:cs="Times New Roman"/>
          <w:color w:val="242424"/>
          <w:sz w:val="24"/>
          <w:szCs w:val="24"/>
        </w:rPr>
        <w:t>closed;</w:t>
      </w:r>
      <w:proofErr w:type="gramEnd"/>
    </w:p>
    <w:p w14:paraId="3D4AFF75" w14:textId="2F7E6961"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(D) If the case was administratively closed to allow the noncitizen to file a petition, application, or other action outside of proceedings before the immigration judge, whether the noncitizen filed the petition, application, or other action and, if so, the length of time that elapsed between when the case was administratively closed and when the noncitizen filed the petition, application, or other action;</w:t>
      </w:r>
    </w:p>
    <w:p w14:paraId="08D3C622" w14:textId="11A4E68B"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 xml:space="preserve">(E) If a petition, application, or other action that was pending outside of proceedings before the immigration judge has </w:t>
      </w:r>
      <w:proofErr w:type="gramStart"/>
      <w:r w:rsidRPr="12C45B6C">
        <w:rPr>
          <w:rFonts w:ascii="Times New Roman" w:eastAsia="Times New Roman" w:hAnsi="Times New Roman" w:cs="Times New Roman"/>
          <w:color w:val="242424"/>
          <w:sz w:val="24"/>
          <w:szCs w:val="24"/>
        </w:rPr>
        <w:t>been adjudicated</w:t>
      </w:r>
      <w:proofErr w:type="gramEnd"/>
      <w:r w:rsidRPr="12C45B6C">
        <w:rPr>
          <w:rFonts w:ascii="Times New Roman" w:eastAsia="Times New Roman" w:hAnsi="Times New Roman" w:cs="Times New Roman"/>
          <w:color w:val="242424"/>
          <w:sz w:val="24"/>
          <w:szCs w:val="24"/>
        </w:rPr>
        <w:t xml:space="preserve">, the result of that </w:t>
      </w:r>
      <w:proofErr w:type="gramStart"/>
      <w:r w:rsidRPr="12C45B6C">
        <w:rPr>
          <w:rFonts w:ascii="Times New Roman" w:eastAsia="Times New Roman" w:hAnsi="Times New Roman" w:cs="Times New Roman"/>
          <w:color w:val="242424"/>
          <w:sz w:val="24"/>
          <w:szCs w:val="24"/>
        </w:rPr>
        <w:t>adjudication;</w:t>
      </w:r>
      <w:proofErr w:type="gramEnd"/>
    </w:p>
    <w:p w14:paraId="10AF02F7" w14:textId="5A1DC473"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 xml:space="preserve">(F) If a petition, application, or other action </w:t>
      </w:r>
      <w:proofErr w:type="gramStart"/>
      <w:r w:rsidRPr="12C45B6C">
        <w:rPr>
          <w:rFonts w:ascii="Times New Roman" w:eastAsia="Times New Roman" w:hAnsi="Times New Roman" w:cs="Times New Roman"/>
          <w:color w:val="242424"/>
          <w:sz w:val="24"/>
          <w:szCs w:val="24"/>
        </w:rPr>
        <w:t>remains</w:t>
      </w:r>
      <w:proofErr w:type="gramEnd"/>
      <w:r w:rsidRPr="12C45B6C">
        <w:rPr>
          <w:rFonts w:ascii="Times New Roman" w:eastAsia="Times New Roman" w:hAnsi="Times New Roman" w:cs="Times New Roman"/>
          <w:color w:val="242424"/>
          <w:sz w:val="24"/>
          <w:szCs w:val="24"/>
        </w:rPr>
        <w:t xml:space="preserve"> pending outside of proceedings before the immigration judge, the likelihood the noncitizen will succeed on that petition, application, or other </w:t>
      </w:r>
      <w:proofErr w:type="gramStart"/>
      <w:r w:rsidRPr="12C45B6C">
        <w:rPr>
          <w:rFonts w:ascii="Times New Roman" w:eastAsia="Times New Roman" w:hAnsi="Times New Roman" w:cs="Times New Roman"/>
          <w:color w:val="242424"/>
          <w:sz w:val="24"/>
          <w:szCs w:val="24"/>
        </w:rPr>
        <w:t>action;</w:t>
      </w:r>
      <w:proofErr w:type="gramEnd"/>
    </w:p>
    <w:p w14:paraId="4837417D" w14:textId="6482C7A5"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(G</w:t>
      </w:r>
      <w:proofErr w:type="gramStart"/>
      <w:r w:rsidRPr="12C45B6C">
        <w:rPr>
          <w:rFonts w:ascii="Times New Roman" w:eastAsia="Times New Roman" w:hAnsi="Times New Roman" w:cs="Times New Roman"/>
          <w:color w:val="242424"/>
          <w:sz w:val="24"/>
          <w:szCs w:val="24"/>
        </w:rPr>
        <w:t>)  The</w:t>
      </w:r>
      <w:proofErr w:type="gramEnd"/>
      <w:r w:rsidRPr="12C45B6C">
        <w:rPr>
          <w:rFonts w:ascii="Times New Roman" w:eastAsia="Times New Roman" w:hAnsi="Times New Roman" w:cs="Times New Roman"/>
          <w:color w:val="242424"/>
          <w:sz w:val="24"/>
          <w:szCs w:val="24"/>
        </w:rPr>
        <w:t xml:space="preserve"> ultimate </w:t>
      </w:r>
      <w:proofErr w:type="gramStart"/>
      <w:r w:rsidRPr="12C45B6C">
        <w:rPr>
          <w:rFonts w:ascii="Times New Roman" w:eastAsia="Times New Roman" w:hAnsi="Times New Roman" w:cs="Times New Roman"/>
          <w:color w:val="242424"/>
          <w:sz w:val="24"/>
          <w:szCs w:val="24"/>
        </w:rPr>
        <w:t>anticipated</w:t>
      </w:r>
      <w:proofErr w:type="gramEnd"/>
      <w:r w:rsidRPr="12C45B6C">
        <w:rPr>
          <w:rFonts w:ascii="Times New Roman" w:eastAsia="Times New Roman" w:hAnsi="Times New Roman" w:cs="Times New Roman"/>
          <w:color w:val="242424"/>
          <w:sz w:val="24"/>
          <w:szCs w:val="24"/>
        </w:rPr>
        <w:t xml:space="preserve"> outcome if the case is </w:t>
      </w:r>
      <w:proofErr w:type="spellStart"/>
      <w:r w:rsidRPr="12C45B6C">
        <w:rPr>
          <w:rFonts w:ascii="Times New Roman" w:eastAsia="Times New Roman" w:hAnsi="Times New Roman" w:cs="Times New Roman"/>
          <w:color w:val="242424"/>
          <w:sz w:val="24"/>
          <w:szCs w:val="24"/>
        </w:rPr>
        <w:t>recalendared</w:t>
      </w:r>
      <w:proofErr w:type="spellEnd"/>
      <w:r w:rsidRPr="12C45B6C">
        <w:rPr>
          <w:rFonts w:ascii="Times New Roman" w:eastAsia="Times New Roman" w:hAnsi="Times New Roman" w:cs="Times New Roman"/>
          <w:color w:val="242424"/>
          <w:sz w:val="24"/>
          <w:szCs w:val="24"/>
        </w:rPr>
        <w:t>; and</w:t>
      </w:r>
    </w:p>
    <w:p w14:paraId="6A12033C" w14:textId="534A25A6" w:rsidR="0037584B" w:rsidRDefault="12C45B6C" w:rsidP="12C45B6C">
      <w:pPr>
        <w:shd w:val="clear" w:color="auto" w:fill="FFFFFF" w:themeFill="background1"/>
        <w:spacing w:after="0"/>
        <w:ind w:left="1166" w:right="720"/>
        <w:jc w:val="both"/>
        <w:rPr>
          <w:rFonts w:ascii="Times New Roman" w:eastAsia="Times New Roman" w:hAnsi="Times New Roman" w:cs="Times New Roman"/>
          <w:color w:val="242424"/>
          <w:sz w:val="24"/>
          <w:szCs w:val="24"/>
        </w:rPr>
      </w:pPr>
      <w:r w:rsidRPr="12C45B6C">
        <w:rPr>
          <w:rFonts w:ascii="Times New Roman" w:eastAsia="Times New Roman" w:hAnsi="Times New Roman" w:cs="Times New Roman"/>
          <w:color w:val="242424"/>
          <w:sz w:val="24"/>
          <w:szCs w:val="24"/>
        </w:rPr>
        <w:t>(H</w:t>
      </w:r>
      <w:proofErr w:type="gramStart"/>
      <w:r w:rsidRPr="12C45B6C">
        <w:rPr>
          <w:rFonts w:ascii="Times New Roman" w:eastAsia="Times New Roman" w:hAnsi="Times New Roman" w:cs="Times New Roman"/>
          <w:color w:val="242424"/>
          <w:sz w:val="24"/>
          <w:szCs w:val="24"/>
        </w:rPr>
        <w:t>)  The</w:t>
      </w:r>
      <w:proofErr w:type="gramEnd"/>
      <w:r w:rsidRPr="12C45B6C">
        <w:rPr>
          <w:rFonts w:ascii="Times New Roman" w:eastAsia="Times New Roman" w:hAnsi="Times New Roman" w:cs="Times New Roman"/>
          <w:color w:val="242424"/>
          <w:sz w:val="24"/>
          <w:szCs w:val="24"/>
        </w:rPr>
        <w:t xml:space="preserve"> ICE detention status of the noncitizen.</w:t>
      </w:r>
    </w:p>
    <w:p w14:paraId="34E09F36" w14:textId="3D318127" w:rsidR="0037584B" w:rsidRDefault="4CAE7F91" w:rsidP="4CAE7F91">
      <w:pPr>
        <w:shd w:val="clear" w:color="auto" w:fill="FFFFFF" w:themeFill="background1"/>
        <w:spacing w:after="0" w:line="480" w:lineRule="auto"/>
        <w:jc w:val="both"/>
        <w:rPr>
          <w:rFonts w:ascii="Times New Roman" w:eastAsia="Times New Roman" w:hAnsi="Times New Roman" w:cs="Times New Roman"/>
          <w:color w:val="242424"/>
          <w:sz w:val="24"/>
          <w:szCs w:val="24"/>
        </w:rPr>
      </w:pPr>
      <w:r w:rsidRPr="4CAE7F91">
        <w:rPr>
          <w:rFonts w:ascii="Times New Roman" w:eastAsia="Times New Roman" w:hAnsi="Times New Roman" w:cs="Times New Roman"/>
          <w:color w:val="242424"/>
          <w:sz w:val="24"/>
          <w:szCs w:val="24"/>
        </w:rPr>
        <w:t xml:space="preserve">The immigration judge may also consider other factors where </w:t>
      </w:r>
      <w:proofErr w:type="gramStart"/>
      <w:r w:rsidRPr="4CAE7F91">
        <w:rPr>
          <w:rFonts w:ascii="Times New Roman" w:eastAsia="Times New Roman" w:hAnsi="Times New Roman" w:cs="Times New Roman"/>
          <w:color w:val="242424"/>
          <w:sz w:val="24"/>
          <w:szCs w:val="24"/>
        </w:rPr>
        <w:t>appropriate</w:t>
      </w:r>
      <w:proofErr w:type="gramEnd"/>
      <w:r w:rsidRPr="4CAE7F91">
        <w:rPr>
          <w:rFonts w:ascii="Times New Roman" w:eastAsia="Times New Roman" w:hAnsi="Times New Roman" w:cs="Times New Roman"/>
          <w:color w:val="242424"/>
          <w:sz w:val="24"/>
          <w:szCs w:val="24"/>
        </w:rPr>
        <w:t xml:space="preserve"> and no single factor is dispositive. 8 CFR 1003.18 (c)(3).</w:t>
      </w:r>
    </w:p>
    <w:p w14:paraId="32C8A830" w14:textId="29DEE5D6" w:rsidR="0037584B" w:rsidRDefault="1CAB80CA" w:rsidP="1CAB80CA">
      <w:pPr>
        <w:shd w:val="clear" w:color="auto" w:fill="FFFFFF" w:themeFill="background1"/>
        <w:spacing w:after="0" w:line="480" w:lineRule="auto"/>
        <w:ind w:firstLine="720"/>
        <w:jc w:val="both"/>
        <w:rPr>
          <w:rFonts w:ascii="Times New Roman" w:eastAsia="Times New Roman" w:hAnsi="Times New Roman" w:cs="Times New Roman"/>
          <w:color w:val="242424"/>
          <w:sz w:val="24"/>
          <w:szCs w:val="24"/>
        </w:rPr>
      </w:pPr>
      <w:r w:rsidRPr="1CAB80CA">
        <w:rPr>
          <w:rFonts w:ascii="Times New Roman" w:eastAsia="Times New Roman" w:hAnsi="Times New Roman" w:cs="Times New Roman"/>
          <w:color w:val="242424"/>
          <w:sz w:val="24"/>
          <w:szCs w:val="24"/>
        </w:rPr>
        <w:t xml:space="preserve">DHS states in its motion that it “seeks to </w:t>
      </w:r>
      <w:proofErr w:type="spellStart"/>
      <w:r w:rsidRPr="1CAB80CA">
        <w:rPr>
          <w:rFonts w:ascii="Times New Roman" w:eastAsia="Times New Roman" w:hAnsi="Times New Roman" w:cs="Times New Roman"/>
          <w:color w:val="242424"/>
          <w:sz w:val="24"/>
          <w:szCs w:val="24"/>
        </w:rPr>
        <w:t>recalendar</w:t>
      </w:r>
      <w:proofErr w:type="spellEnd"/>
      <w:r w:rsidRPr="1CAB80CA">
        <w:rPr>
          <w:rFonts w:ascii="Times New Roman" w:eastAsia="Times New Roman" w:hAnsi="Times New Roman" w:cs="Times New Roman"/>
          <w:color w:val="242424"/>
          <w:sz w:val="24"/>
          <w:szCs w:val="24"/>
        </w:rPr>
        <w:t xml:space="preserve"> this matter in order to resolve the respondent’s case on the merits and prevent unreasonable delay in the resolution of the </w:t>
      </w:r>
      <w:r w:rsidRPr="1CAB80CA">
        <w:rPr>
          <w:rFonts w:ascii="Times New Roman" w:eastAsia="Times New Roman" w:hAnsi="Times New Roman" w:cs="Times New Roman"/>
          <w:color w:val="242424"/>
          <w:sz w:val="24"/>
          <w:szCs w:val="24"/>
        </w:rPr>
        <w:lastRenderedPageBreak/>
        <w:t>respondent’s removal proceedings.”</w:t>
      </w:r>
      <w:r w:rsidRPr="1CAB80CA">
        <w:rPr>
          <w:rFonts w:ascii="Times New Roman" w:eastAsia="Times New Roman" w:hAnsi="Times New Roman" w:cs="Times New Roman"/>
          <w:b/>
          <w:bCs/>
          <w:color w:val="242424"/>
          <w:sz w:val="24"/>
          <w:szCs w:val="24"/>
        </w:rPr>
        <w:t xml:space="preserve"> </w:t>
      </w:r>
      <w:r w:rsidRPr="1CAB80CA">
        <w:rPr>
          <w:rFonts w:ascii="Times New Roman" w:eastAsia="Times New Roman" w:hAnsi="Times New Roman" w:cs="Times New Roman"/>
          <w:b/>
          <w:bCs/>
          <w:i/>
          <w:iCs/>
          <w:color w:val="242424"/>
          <w:sz w:val="24"/>
          <w:szCs w:val="24"/>
        </w:rPr>
        <w:t>See</w:t>
      </w:r>
      <w:r w:rsidRPr="1CAB80CA">
        <w:rPr>
          <w:rFonts w:ascii="Times New Roman" w:eastAsia="Times New Roman" w:hAnsi="Times New Roman" w:cs="Times New Roman"/>
          <w:b/>
          <w:bCs/>
          <w:color w:val="242424"/>
          <w:sz w:val="24"/>
          <w:szCs w:val="24"/>
        </w:rPr>
        <w:t xml:space="preserve"> </w:t>
      </w:r>
      <w:bookmarkStart w:id="1" w:name="_Hlk198545990"/>
      <w:r w:rsidRPr="1CAB80CA">
        <w:rPr>
          <w:rFonts w:ascii="Times New Roman" w:eastAsia="Times New Roman" w:hAnsi="Times New Roman" w:cs="Times New Roman"/>
          <w:b/>
          <w:bCs/>
          <w:color w:val="242424"/>
          <w:sz w:val="24"/>
          <w:szCs w:val="24"/>
        </w:rPr>
        <w:t xml:space="preserve">U.S Department of Homeland Security Motion to </w:t>
      </w:r>
      <w:proofErr w:type="spellStart"/>
      <w:r w:rsidRPr="1CAB80CA">
        <w:rPr>
          <w:rFonts w:ascii="Times New Roman" w:eastAsia="Times New Roman" w:hAnsi="Times New Roman" w:cs="Times New Roman"/>
          <w:b/>
          <w:bCs/>
          <w:color w:val="242424"/>
          <w:sz w:val="24"/>
          <w:szCs w:val="24"/>
        </w:rPr>
        <w:t>Recalendar</w:t>
      </w:r>
      <w:proofErr w:type="spellEnd"/>
      <w:r w:rsidRPr="1CAB80CA">
        <w:rPr>
          <w:rFonts w:ascii="Times New Roman" w:eastAsia="Times New Roman" w:hAnsi="Times New Roman" w:cs="Times New Roman"/>
          <w:b/>
          <w:bCs/>
          <w:color w:val="242424"/>
          <w:sz w:val="24"/>
          <w:szCs w:val="24"/>
        </w:rPr>
        <w:t xml:space="preserve"> Administratively Closed Proceedings</w:t>
      </w:r>
      <w:bookmarkEnd w:id="1"/>
      <w:r w:rsidRPr="1CAB80CA">
        <w:rPr>
          <w:rFonts w:ascii="Times New Roman" w:eastAsia="Times New Roman" w:hAnsi="Times New Roman" w:cs="Times New Roman"/>
          <w:b/>
          <w:bCs/>
          <w:color w:val="242424"/>
          <w:sz w:val="24"/>
          <w:szCs w:val="24"/>
        </w:rPr>
        <w:t>.</w:t>
      </w:r>
      <w:r w:rsidRPr="1CAB80CA">
        <w:rPr>
          <w:rFonts w:ascii="Times New Roman" w:eastAsia="Times New Roman" w:hAnsi="Times New Roman" w:cs="Times New Roman"/>
          <w:color w:val="242424"/>
          <w:sz w:val="24"/>
          <w:szCs w:val="24"/>
        </w:rPr>
        <w:t xml:space="preserve"> </w:t>
      </w:r>
    </w:p>
    <w:p w14:paraId="7D762099" w14:textId="4FA54856" w:rsidR="0037584B" w:rsidRDefault="12C45B6C" w:rsidP="12C45B6C">
      <w:pPr>
        <w:shd w:val="clear" w:color="auto" w:fill="FFFFFF" w:themeFill="background1"/>
        <w:spacing w:after="0" w:line="480" w:lineRule="auto"/>
        <w:ind w:firstLine="720"/>
        <w:jc w:val="both"/>
        <w:rPr>
          <w:rFonts w:ascii="Times New Roman" w:eastAsia="Times New Roman" w:hAnsi="Times New Roman" w:cs="Times New Roman"/>
          <w:sz w:val="24"/>
          <w:szCs w:val="24"/>
        </w:rPr>
      </w:pPr>
      <w:r w:rsidRPr="12C45B6C">
        <w:rPr>
          <w:rFonts w:ascii="Times New Roman" w:eastAsia="Times New Roman" w:hAnsi="Times New Roman" w:cs="Times New Roman"/>
          <w:color w:val="242424"/>
          <w:sz w:val="24"/>
          <w:szCs w:val="24"/>
        </w:rPr>
        <w:t xml:space="preserve">However, DHS fails to apply any of the factors listed at 8 CFR </w:t>
      </w:r>
      <w:r w:rsidR="00022B8C" w:rsidRPr="12C45B6C">
        <w:rPr>
          <w:rFonts w:ascii="Times New Roman" w:eastAsia="Times New Roman" w:hAnsi="Times New Roman" w:cs="Times New Roman"/>
          <w:color w:val="000000" w:themeColor="text1"/>
          <w:sz w:val="24"/>
          <w:szCs w:val="24"/>
        </w:rPr>
        <w:t>§</w:t>
      </w:r>
      <w:r w:rsidR="00022B8C">
        <w:rPr>
          <w:rFonts w:ascii="Times New Roman" w:eastAsia="Times New Roman" w:hAnsi="Times New Roman" w:cs="Times New Roman"/>
          <w:color w:val="000000" w:themeColor="text1"/>
          <w:sz w:val="24"/>
          <w:szCs w:val="24"/>
        </w:rPr>
        <w:t xml:space="preserve"> </w:t>
      </w:r>
      <w:r w:rsidRPr="12C45B6C">
        <w:rPr>
          <w:rFonts w:ascii="Times New Roman" w:eastAsia="Times New Roman" w:hAnsi="Times New Roman" w:cs="Times New Roman"/>
          <w:color w:val="242424"/>
          <w:sz w:val="24"/>
          <w:szCs w:val="24"/>
        </w:rPr>
        <w:t xml:space="preserve">1003.18 (c)(3)(ii) to Respondent’s case.  </w:t>
      </w:r>
      <w:r w:rsidRPr="12C45B6C">
        <w:rPr>
          <w:rFonts w:ascii="Times New Roman" w:eastAsia="Times New Roman" w:hAnsi="Times New Roman" w:cs="Times New Roman"/>
          <w:sz w:val="24"/>
          <w:szCs w:val="24"/>
        </w:rPr>
        <w:t xml:space="preserve">For the following reasons, CLIENT asks this court to deny the government’s motion to </w:t>
      </w:r>
      <w:proofErr w:type="spellStart"/>
      <w:r w:rsidRPr="12C45B6C">
        <w:rPr>
          <w:rFonts w:ascii="Times New Roman" w:eastAsia="Times New Roman" w:hAnsi="Times New Roman" w:cs="Times New Roman"/>
          <w:sz w:val="24"/>
          <w:szCs w:val="24"/>
        </w:rPr>
        <w:t>recalendar</w:t>
      </w:r>
      <w:proofErr w:type="spellEnd"/>
      <w:r w:rsidRPr="12C45B6C">
        <w:rPr>
          <w:rFonts w:ascii="Times New Roman" w:eastAsia="Times New Roman" w:hAnsi="Times New Roman" w:cs="Times New Roman"/>
          <w:sz w:val="24"/>
          <w:szCs w:val="24"/>
        </w:rPr>
        <w:t xml:space="preserve"> removal proceedings. </w:t>
      </w:r>
    </w:p>
    <w:p w14:paraId="6F7BCF3D" w14:textId="6428E54C" w:rsidR="008D2B98" w:rsidRDefault="12C45B6C" w:rsidP="008D2B98">
      <w:pPr>
        <w:numPr>
          <w:ilvl w:val="1"/>
          <w:numId w:val="4"/>
        </w:numPr>
        <w:spacing w:after="0"/>
        <w:rPr>
          <w:rFonts w:ascii="Times New Roman" w:eastAsia="Times New Roman" w:hAnsi="Times New Roman" w:cs="Times New Roman"/>
          <w:b/>
          <w:bCs/>
          <w:sz w:val="24"/>
          <w:szCs w:val="24"/>
        </w:rPr>
      </w:pPr>
      <w:r w:rsidRPr="12C45B6C">
        <w:rPr>
          <w:rFonts w:ascii="Times New Roman" w:eastAsia="Times New Roman" w:hAnsi="Times New Roman" w:cs="Times New Roman"/>
          <w:b/>
          <w:bCs/>
          <w:sz w:val="24"/>
          <w:szCs w:val="24"/>
        </w:rPr>
        <w:t xml:space="preserve">DHS’s Motion to </w:t>
      </w:r>
      <w:proofErr w:type="spellStart"/>
      <w:r w:rsidRPr="12C45B6C">
        <w:rPr>
          <w:rFonts w:ascii="Times New Roman" w:eastAsia="Times New Roman" w:hAnsi="Times New Roman" w:cs="Times New Roman"/>
          <w:b/>
          <w:bCs/>
          <w:sz w:val="24"/>
          <w:szCs w:val="24"/>
        </w:rPr>
        <w:t>Recalendar</w:t>
      </w:r>
      <w:proofErr w:type="spellEnd"/>
      <w:r w:rsidRPr="12C45B6C">
        <w:rPr>
          <w:rFonts w:ascii="Times New Roman" w:eastAsia="Times New Roman" w:hAnsi="Times New Roman" w:cs="Times New Roman"/>
          <w:b/>
          <w:bCs/>
          <w:sz w:val="24"/>
          <w:szCs w:val="24"/>
        </w:rPr>
        <w:t xml:space="preserve"> Does Not Comply with the Immigration Court Practice Manual</w:t>
      </w:r>
      <w:r w:rsidR="008D2B98">
        <w:rPr>
          <w:rFonts w:ascii="Times New Roman" w:eastAsia="Times New Roman" w:hAnsi="Times New Roman" w:cs="Times New Roman"/>
          <w:b/>
          <w:bCs/>
          <w:sz w:val="24"/>
          <w:szCs w:val="24"/>
        </w:rPr>
        <w:t xml:space="preserve"> </w:t>
      </w:r>
    </w:p>
    <w:p w14:paraId="138E400A" w14:textId="77777777" w:rsidR="00022B8C" w:rsidRPr="008D2B98" w:rsidRDefault="00022B8C" w:rsidP="00022B8C">
      <w:pPr>
        <w:spacing w:after="0"/>
        <w:ind w:left="1440"/>
        <w:rPr>
          <w:rFonts w:ascii="Times New Roman" w:eastAsia="Times New Roman" w:hAnsi="Times New Roman" w:cs="Times New Roman"/>
          <w:b/>
          <w:bCs/>
          <w:sz w:val="24"/>
          <w:szCs w:val="24"/>
        </w:rPr>
      </w:pPr>
    </w:p>
    <w:p w14:paraId="321B93BB" w14:textId="405040FC" w:rsidR="0037584B" w:rsidRDefault="008277A8" w:rsidP="12C45B6C">
      <w:pPr>
        <w:spacing w:after="0" w:line="480" w:lineRule="auto"/>
        <w:ind w:firstLine="720"/>
        <w:rPr>
          <w:rFonts w:ascii="Times New Roman" w:eastAsia="Times New Roman" w:hAnsi="Times New Roman" w:cs="Times New Roman"/>
          <w:sz w:val="24"/>
          <w:szCs w:val="24"/>
        </w:rPr>
      </w:pPr>
      <w:bookmarkStart w:id="2" w:name="_Hlk198546858"/>
      <w:r>
        <w:rPr>
          <w:rFonts w:ascii="Times New Roman" w:eastAsia="Times New Roman" w:hAnsi="Times New Roman" w:cs="Times New Roman"/>
          <w:sz w:val="24"/>
          <w:szCs w:val="24"/>
        </w:rPr>
        <w:t xml:space="preserve">DHS did not seek Respondent’s position before filing its Motion to </w:t>
      </w:r>
      <w:proofErr w:type="spellStart"/>
      <w:r>
        <w:rPr>
          <w:rFonts w:ascii="Times New Roman" w:eastAsia="Times New Roman" w:hAnsi="Times New Roman" w:cs="Times New Roman"/>
          <w:sz w:val="24"/>
          <w:szCs w:val="24"/>
        </w:rPr>
        <w:t>Recalendar</w:t>
      </w:r>
      <w:proofErr w:type="spellEnd"/>
      <w:r w:rsidR="008A3083">
        <w:rPr>
          <w:rFonts w:ascii="Times New Roman" w:eastAsia="Times New Roman" w:hAnsi="Times New Roman" w:cs="Times New Roman"/>
          <w:sz w:val="24"/>
          <w:szCs w:val="24"/>
        </w:rPr>
        <w:t xml:space="preserve">, violating </w:t>
      </w:r>
      <w:r w:rsidR="008A3083" w:rsidRPr="008A3083">
        <w:rPr>
          <w:rFonts w:ascii="Times New Roman" w:eastAsia="Times New Roman" w:hAnsi="Times New Roman" w:cs="Times New Roman"/>
          <w:sz w:val="24"/>
          <w:szCs w:val="24"/>
        </w:rPr>
        <w:t>Immigration Court Practice Manual, Chapter 5.2(</w:t>
      </w:r>
      <w:proofErr w:type="spellStart"/>
      <w:r w:rsidR="008A3083" w:rsidRPr="008A3083">
        <w:rPr>
          <w:rFonts w:ascii="Times New Roman" w:eastAsia="Times New Roman" w:hAnsi="Times New Roman" w:cs="Times New Roman"/>
          <w:sz w:val="24"/>
          <w:szCs w:val="24"/>
        </w:rPr>
        <w:t>i</w:t>
      </w:r>
      <w:proofErr w:type="spellEnd"/>
      <w:r w:rsidR="008A3083" w:rsidRPr="008A3083">
        <w:rPr>
          <w:rFonts w:ascii="Times New Roman" w:eastAsia="Times New Roman" w:hAnsi="Times New Roman" w:cs="Times New Roman"/>
          <w:sz w:val="24"/>
          <w:szCs w:val="24"/>
        </w:rPr>
        <w:t>)</w:t>
      </w:r>
      <w:proofErr w:type="gramStart"/>
      <w:r w:rsidR="008A3083" w:rsidRPr="008A30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12C45B6C" w:rsidRPr="12C45B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12C45B6C" w:rsidRPr="12C45B6C">
        <w:rPr>
          <w:rFonts w:ascii="Times New Roman" w:eastAsia="Times New Roman" w:hAnsi="Times New Roman" w:cs="Times New Roman"/>
          <w:sz w:val="24"/>
          <w:szCs w:val="24"/>
        </w:rPr>
        <w:t xml:space="preserve">greement on a motion </w:t>
      </w: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recalendar</w:t>
      </w:r>
      <w:proofErr w:type="spellEnd"/>
      <w:r>
        <w:rPr>
          <w:rFonts w:ascii="Times New Roman" w:eastAsia="Times New Roman" w:hAnsi="Times New Roman" w:cs="Times New Roman"/>
          <w:sz w:val="24"/>
          <w:szCs w:val="24"/>
        </w:rPr>
        <w:t xml:space="preserve"> </w:t>
      </w:r>
      <w:r w:rsidR="12C45B6C" w:rsidRPr="12C45B6C">
        <w:rPr>
          <w:rFonts w:ascii="Times New Roman" w:eastAsia="Times New Roman" w:hAnsi="Times New Roman" w:cs="Times New Roman"/>
          <w:sz w:val="24"/>
          <w:szCs w:val="24"/>
        </w:rPr>
        <w:t>save</w:t>
      </w:r>
      <w:r w:rsidR="008A3083">
        <w:rPr>
          <w:rFonts w:ascii="Times New Roman" w:eastAsia="Times New Roman" w:hAnsi="Times New Roman" w:cs="Times New Roman"/>
          <w:sz w:val="24"/>
          <w:szCs w:val="24"/>
        </w:rPr>
        <w:t>s</w:t>
      </w:r>
      <w:r w:rsidR="12C45B6C" w:rsidRPr="12C45B6C">
        <w:rPr>
          <w:rFonts w:ascii="Times New Roman" w:eastAsia="Times New Roman" w:hAnsi="Times New Roman" w:cs="Times New Roman"/>
          <w:sz w:val="24"/>
          <w:szCs w:val="24"/>
        </w:rPr>
        <w:t xml:space="preserve"> the court valuable time and resources in adjudicating the motion.</w:t>
      </w:r>
      <w:r>
        <w:rPr>
          <w:rStyle w:val="FootnoteReference"/>
          <w:rFonts w:ascii="Times New Roman" w:eastAsia="Times New Roman" w:hAnsi="Times New Roman" w:cs="Times New Roman"/>
          <w:sz w:val="24"/>
          <w:szCs w:val="24"/>
        </w:rPr>
        <w:footnoteReference w:id="2"/>
      </w:r>
      <w:r w:rsidR="12C45B6C" w:rsidRPr="12C45B6C">
        <w:rPr>
          <w:rFonts w:ascii="Times New Roman" w:eastAsia="Times New Roman" w:hAnsi="Times New Roman" w:cs="Times New Roman"/>
          <w:sz w:val="24"/>
          <w:szCs w:val="24"/>
        </w:rPr>
        <w:t xml:space="preserve">  </w:t>
      </w:r>
      <w:r w:rsidR="008D2B98">
        <w:rPr>
          <w:rFonts w:ascii="Times New Roman" w:eastAsia="Times New Roman" w:hAnsi="Times New Roman" w:cs="Times New Roman"/>
          <w:sz w:val="24"/>
          <w:szCs w:val="24"/>
        </w:rPr>
        <w:t>In addition</w:t>
      </w:r>
      <w:r w:rsidR="12C45B6C" w:rsidRPr="12C45B6C">
        <w:rPr>
          <w:rFonts w:ascii="Times New Roman" w:eastAsia="Times New Roman" w:hAnsi="Times New Roman" w:cs="Times New Roman"/>
          <w:sz w:val="24"/>
          <w:szCs w:val="24"/>
        </w:rPr>
        <w:t xml:space="preserve">, this step gives the opposing party important notice that such a motion </w:t>
      </w:r>
      <w:r w:rsidR="12C45B6C" w:rsidRPr="12C45B6C">
        <w:rPr>
          <w:rFonts w:ascii="Times New Roman" w:eastAsia="Times New Roman" w:hAnsi="Times New Roman" w:cs="Times New Roman"/>
          <w:i/>
          <w:iCs/>
          <w:sz w:val="24"/>
          <w:szCs w:val="24"/>
        </w:rPr>
        <w:t xml:space="preserve">will </w:t>
      </w:r>
      <w:r w:rsidR="12C45B6C" w:rsidRPr="12C45B6C">
        <w:rPr>
          <w:rFonts w:ascii="Times New Roman" w:eastAsia="Times New Roman" w:hAnsi="Times New Roman" w:cs="Times New Roman"/>
          <w:sz w:val="24"/>
          <w:szCs w:val="24"/>
        </w:rPr>
        <w:t xml:space="preserve">be filed, thus allowing them the chance to prepare an appropriate response.  Such notice is especially critical when, as in the instant case, practitioners are dealing with matters that have been off the court’s active docket for </w:t>
      </w:r>
      <w:r w:rsidR="12C45B6C" w:rsidRPr="12C45B6C">
        <w:rPr>
          <w:rFonts w:ascii="Times New Roman" w:eastAsia="Times New Roman" w:hAnsi="Times New Roman" w:cs="Times New Roman"/>
          <w:i/>
          <w:iCs/>
          <w:sz w:val="24"/>
          <w:szCs w:val="24"/>
        </w:rPr>
        <w:t>years</w:t>
      </w:r>
      <w:r w:rsidR="12C45B6C" w:rsidRPr="12C45B6C">
        <w:rPr>
          <w:rFonts w:ascii="Times New Roman" w:eastAsia="Times New Roman" w:hAnsi="Times New Roman" w:cs="Times New Roman"/>
          <w:sz w:val="24"/>
          <w:szCs w:val="24"/>
        </w:rPr>
        <w:t xml:space="preserve">. </w:t>
      </w:r>
      <w:r w:rsidR="008A3083">
        <w:rPr>
          <w:rFonts w:ascii="Times New Roman" w:eastAsia="Times New Roman" w:hAnsi="Times New Roman" w:cs="Times New Roman"/>
          <w:sz w:val="24"/>
          <w:szCs w:val="24"/>
        </w:rPr>
        <w:t>DHS provided no explanation or reason why its</w:t>
      </w:r>
      <w:r w:rsidR="12C45B6C" w:rsidRPr="12C45B6C">
        <w:rPr>
          <w:rFonts w:ascii="Times New Roman" w:eastAsia="Times New Roman" w:hAnsi="Times New Roman" w:cs="Times New Roman"/>
          <w:sz w:val="24"/>
          <w:szCs w:val="24"/>
        </w:rPr>
        <w:t xml:space="preserve"> motion </w:t>
      </w:r>
      <w:r w:rsidR="008A3083">
        <w:rPr>
          <w:rFonts w:ascii="Times New Roman" w:eastAsia="Times New Roman" w:hAnsi="Times New Roman" w:cs="Times New Roman"/>
          <w:sz w:val="24"/>
          <w:szCs w:val="24"/>
        </w:rPr>
        <w:t>was</w:t>
      </w:r>
      <w:r w:rsidR="12C45B6C" w:rsidRPr="12C45B6C">
        <w:rPr>
          <w:rFonts w:ascii="Times New Roman" w:eastAsia="Times New Roman" w:hAnsi="Times New Roman" w:cs="Times New Roman"/>
          <w:sz w:val="24"/>
          <w:szCs w:val="24"/>
        </w:rPr>
        <w:t xml:space="preserve"> so urgent for a long-dormant case that it</w:t>
      </w:r>
      <w:r w:rsidR="008A3083">
        <w:rPr>
          <w:rFonts w:ascii="Times New Roman" w:eastAsia="Times New Roman" w:hAnsi="Times New Roman" w:cs="Times New Roman"/>
          <w:sz w:val="24"/>
          <w:szCs w:val="24"/>
        </w:rPr>
        <w:t xml:space="preserve"> was</w:t>
      </w:r>
      <w:r w:rsidR="12C45B6C" w:rsidRPr="12C45B6C">
        <w:rPr>
          <w:rFonts w:ascii="Times New Roman" w:eastAsia="Times New Roman" w:hAnsi="Times New Roman" w:cs="Times New Roman"/>
          <w:sz w:val="24"/>
          <w:szCs w:val="24"/>
        </w:rPr>
        <w:t xml:space="preserve"> require</w:t>
      </w:r>
      <w:r w:rsidR="008A3083">
        <w:rPr>
          <w:rFonts w:ascii="Times New Roman" w:eastAsia="Times New Roman" w:hAnsi="Times New Roman" w:cs="Times New Roman"/>
          <w:sz w:val="24"/>
          <w:szCs w:val="24"/>
        </w:rPr>
        <w:t xml:space="preserve">d </w:t>
      </w:r>
      <w:r w:rsidR="12C45B6C" w:rsidRPr="12C45B6C">
        <w:rPr>
          <w:rFonts w:ascii="Times New Roman" w:eastAsia="Times New Roman" w:hAnsi="Times New Roman" w:cs="Times New Roman"/>
          <w:sz w:val="24"/>
          <w:szCs w:val="24"/>
        </w:rPr>
        <w:t>to violate the Immigration Court Practice Manual prior to submitting it. The failure to abide by the Immigration Court Practice Manual</w:t>
      </w:r>
      <w:r w:rsidR="008A3083">
        <w:rPr>
          <w:rFonts w:ascii="Times New Roman" w:eastAsia="Times New Roman" w:hAnsi="Times New Roman" w:cs="Times New Roman"/>
          <w:sz w:val="24"/>
          <w:szCs w:val="24"/>
        </w:rPr>
        <w:t xml:space="preserve"> Chapter 5.2(</w:t>
      </w:r>
      <w:proofErr w:type="spellStart"/>
      <w:r w:rsidR="008A3083">
        <w:rPr>
          <w:rFonts w:ascii="Times New Roman" w:eastAsia="Times New Roman" w:hAnsi="Times New Roman" w:cs="Times New Roman"/>
          <w:sz w:val="24"/>
          <w:szCs w:val="24"/>
        </w:rPr>
        <w:t>i</w:t>
      </w:r>
      <w:proofErr w:type="spellEnd"/>
      <w:r w:rsidR="008A3083">
        <w:rPr>
          <w:rFonts w:ascii="Times New Roman" w:eastAsia="Times New Roman" w:hAnsi="Times New Roman" w:cs="Times New Roman"/>
          <w:sz w:val="24"/>
          <w:szCs w:val="24"/>
        </w:rPr>
        <w:t>) without an articulated reason is</w:t>
      </w:r>
      <w:r w:rsidR="12C45B6C" w:rsidRPr="12C45B6C">
        <w:rPr>
          <w:rFonts w:ascii="Times New Roman" w:eastAsia="Times New Roman" w:hAnsi="Times New Roman" w:cs="Times New Roman"/>
          <w:sz w:val="24"/>
          <w:szCs w:val="24"/>
        </w:rPr>
        <w:t xml:space="preserve"> sufficient reason to deny DHS’s motion.</w:t>
      </w:r>
      <w:bookmarkEnd w:id="2"/>
      <w:r w:rsidR="12C45B6C" w:rsidRPr="12C45B6C">
        <w:rPr>
          <w:rFonts w:ascii="Times New Roman" w:eastAsia="Times New Roman" w:hAnsi="Times New Roman" w:cs="Times New Roman"/>
          <w:sz w:val="24"/>
          <w:szCs w:val="24"/>
        </w:rPr>
        <w:t xml:space="preserve"> </w:t>
      </w:r>
    </w:p>
    <w:p w14:paraId="69ED7007" w14:textId="456C076A" w:rsidR="0037584B" w:rsidRDefault="12C45B6C" w:rsidP="12C45B6C">
      <w:pPr>
        <w:numPr>
          <w:ilvl w:val="1"/>
          <w:numId w:val="4"/>
        </w:numPr>
        <w:spacing w:after="0"/>
        <w:rPr>
          <w:rFonts w:ascii="Times New Roman" w:eastAsia="Times New Roman" w:hAnsi="Times New Roman" w:cs="Times New Roman"/>
          <w:b/>
          <w:bCs/>
          <w:sz w:val="24"/>
          <w:szCs w:val="24"/>
        </w:rPr>
      </w:pPr>
      <w:r w:rsidRPr="12C45B6C">
        <w:rPr>
          <w:rFonts w:ascii="Times New Roman" w:eastAsia="Times New Roman" w:hAnsi="Times New Roman" w:cs="Times New Roman"/>
          <w:b/>
          <w:bCs/>
          <w:sz w:val="24"/>
          <w:szCs w:val="24"/>
        </w:rPr>
        <w:t xml:space="preserve">This Court Should Not </w:t>
      </w:r>
      <w:proofErr w:type="spellStart"/>
      <w:r w:rsidRPr="12C45B6C">
        <w:rPr>
          <w:rFonts w:ascii="Times New Roman" w:eastAsia="Times New Roman" w:hAnsi="Times New Roman" w:cs="Times New Roman"/>
          <w:b/>
          <w:bCs/>
          <w:sz w:val="24"/>
          <w:szCs w:val="24"/>
        </w:rPr>
        <w:t>Recalendar</w:t>
      </w:r>
      <w:proofErr w:type="spellEnd"/>
      <w:r w:rsidRPr="12C45B6C">
        <w:rPr>
          <w:rFonts w:ascii="Times New Roman" w:eastAsia="Times New Roman" w:hAnsi="Times New Roman" w:cs="Times New Roman"/>
          <w:b/>
          <w:bCs/>
          <w:sz w:val="24"/>
          <w:szCs w:val="24"/>
        </w:rPr>
        <w:t xml:space="preserve"> Based Solely on the DHS Unilateral Motion </w:t>
      </w:r>
    </w:p>
    <w:p w14:paraId="1C5CCFE4" w14:textId="77777777" w:rsidR="00CE0018" w:rsidRDefault="00CE0018" w:rsidP="00CE0018">
      <w:pPr>
        <w:spacing w:after="0"/>
        <w:ind w:left="1440"/>
        <w:rPr>
          <w:rFonts w:ascii="Times New Roman" w:eastAsia="Times New Roman" w:hAnsi="Times New Roman" w:cs="Times New Roman"/>
          <w:b/>
          <w:bCs/>
          <w:sz w:val="24"/>
          <w:szCs w:val="24"/>
        </w:rPr>
      </w:pPr>
    </w:p>
    <w:p w14:paraId="0E64988A" w14:textId="5FE4B576" w:rsidR="0037584B" w:rsidRDefault="12C45B6C" w:rsidP="12C45B6C">
      <w:pPr>
        <w:spacing w:after="0" w:line="480" w:lineRule="auto"/>
        <w:ind w:firstLine="720"/>
        <w:rPr>
          <w:rFonts w:ascii="Times New Roman" w:eastAsia="Times New Roman" w:hAnsi="Times New Roman" w:cs="Times New Roman"/>
          <w:sz w:val="24"/>
          <w:szCs w:val="24"/>
        </w:rPr>
      </w:pPr>
      <w:r w:rsidRPr="12C45B6C">
        <w:rPr>
          <w:rFonts w:ascii="Times New Roman" w:eastAsia="Times New Roman" w:hAnsi="Times New Roman" w:cs="Times New Roman"/>
          <w:b/>
          <w:bCs/>
          <w:sz w:val="24"/>
          <w:szCs w:val="24"/>
        </w:rPr>
        <w:t xml:space="preserve"> </w:t>
      </w:r>
      <w:r w:rsidRPr="12C45B6C">
        <w:rPr>
          <w:rFonts w:ascii="Times New Roman" w:eastAsia="Times New Roman" w:hAnsi="Times New Roman" w:cs="Times New Roman"/>
          <w:sz w:val="24"/>
          <w:szCs w:val="24"/>
        </w:rPr>
        <w:t xml:space="preserve">The Immigration Court Practice Manual states that “the party filing a motion should make a good faith effort to ascertain the opposing party’s position on the motion.  The opposing party’s position should be stated in the motion.  If the filing party was unable to ascertain the </w:t>
      </w:r>
      <w:r w:rsidRPr="12C45B6C">
        <w:rPr>
          <w:rFonts w:ascii="Times New Roman" w:eastAsia="Times New Roman" w:hAnsi="Times New Roman" w:cs="Times New Roman"/>
          <w:sz w:val="24"/>
          <w:szCs w:val="24"/>
        </w:rPr>
        <w:lastRenderedPageBreak/>
        <w:t>opposing party’s position, a description of the efforts made to contact the opposing party should be included.” Immigration Court Practice Manual, Chapter 5.2(</w:t>
      </w:r>
      <w:proofErr w:type="spellStart"/>
      <w:r w:rsidRPr="12C45B6C">
        <w:rPr>
          <w:rFonts w:ascii="Times New Roman" w:eastAsia="Times New Roman" w:hAnsi="Times New Roman" w:cs="Times New Roman"/>
          <w:sz w:val="24"/>
          <w:szCs w:val="24"/>
        </w:rPr>
        <w:t>i</w:t>
      </w:r>
      <w:proofErr w:type="spellEnd"/>
      <w:r w:rsidRPr="12C45B6C">
        <w:rPr>
          <w:rFonts w:ascii="Times New Roman" w:eastAsia="Times New Roman" w:hAnsi="Times New Roman" w:cs="Times New Roman"/>
          <w:sz w:val="24"/>
          <w:szCs w:val="24"/>
        </w:rPr>
        <w:t xml:space="preserve">), Motions.  DHS did not undertake a good faith effort to ascertain CLIENT’s counsel’s position on the motion, nor did it describe the efforts made to contact CLIENT’s counsel in its motion.  Because DHS’s motion does not comply with the practice manual, it should be denied. </w:t>
      </w:r>
    </w:p>
    <w:p w14:paraId="1718D595" w14:textId="2B693496" w:rsidR="008D2B98" w:rsidRDefault="75C73A4B" w:rsidP="1CAB80CA">
      <w:pPr>
        <w:spacing w:after="0" w:line="480" w:lineRule="auto"/>
        <w:ind w:firstLine="720"/>
        <w:rPr>
          <w:rFonts w:ascii="Times New Roman" w:eastAsia="Times New Roman" w:hAnsi="Times New Roman" w:cs="Times New Roman"/>
          <w:sz w:val="24"/>
          <w:szCs w:val="24"/>
        </w:rPr>
      </w:pPr>
      <w:r w:rsidRPr="75C73A4B">
        <w:rPr>
          <w:rFonts w:ascii="Times New Roman" w:eastAsia="Times New Roman" w:hAnsi="Times New Roman" w:cs="Times New Roman"/>
          <w:sz w:val="24"/>
          <w:szCs w:val="24"/>
        </w:rPr>
        <w:t xml:space="preserve">Note that the requirement to contact opposing counsel to ascertain their position on a motion is not merely a ministerial or arcane step; it goes to the very heart of what makes removal proceedings fair. </w:t>
      </w:r>
      <w:r w:rsidR="008D2B98">
        <w:rPr>
          <w:rFonts w:ascii="Times New Roman" w:eastAsia="Times New Roman" w:hAnsi="Times New Roman" w:cs="Times New Roman"/>
          <w:sz w:val="24"/>
          <w:szCs w:val="24"/>
        </w:rPr>
        <w:t xml:space="preserve">It allows </w:t>
      </w:r>
      <w:r w:rsidRPr="75C73A4B">
        <w:rPr>
          <w:rFonts w:ascii="Times New Roman" w:eastAsia="Times New Roman" w:hAnsi="Times New Roman" w:cs="Times New Roman"/>
          <w:sz w:val="24"/>
          <w:szCs w:val="24"/>
        </w:rPr>
        <w:t>the parties to confer about matters where they may be able to reach a</w:t>
      </w:r>
      <w:r w:rsidR="008D2B98">
        <w:rPr>
          <w:rFonts w:ascii="Times New Roman" w:eastAsia="Times New Roman" w:hAnsi="Times New Roman" w:cs="Times New Roman"/>
          <w:sz w:val="24"/>
          <w:szCs w:val="24"/>
        </w:rPr>
        <w:t xml:space="preserve">n agreement and </w:t>
      </w:r>
      <w:proofErr w:type="gramStart"/>
      <w:r w:rsidR="008D2B98">
        <w:rPr>
          <w:rFonts w:ascii="Times New Roman" w:eastAsia="Times New Roman" w:hAnsi="Times New Roman" w:cs="Times New Roman"/>
          <w:sz w:val="24"/>
          <w:szCs w:val="24"/>
        </w:rPr>
        <w:t>makes</w:t>
      </w:r>
      <w:proofErr w:type="gramEnd"/>
      <w:r w:rsidR="008D2B98">
        <w:rPr>
          <w:rFonts w:ascii="Times New Roman" w:eastAsia="Times New Roman" w:hAnsi="Times New Roman" w:cs="Times New Roman"/>
          <w:sz w:val="24"/>
          <w:szCs w:val="24"/>
        </w:rPr>
        <w:t xml:space="preserve"> sure that the other party is on notice that the motion will </w:t>
      </w:r>
      <w:proofErr w:type="gramStart"/>
      <w:r w:rsidR="008D2B98">
        <w:rPr>
          <w:rFonts w:ascii="Times New Roman" w:eastAsia="Times New Roman" w:hAnsi="Times New Roman" w:cs="Times New Roman"/>
          <w:sz w:val="24"/>
          <w:szCs w:val="24"/>
        </w:rPr>
        <w:t>be filed</w:t>
      </w:r>
      <w:proofErr w:type="gramEnd"/>
      <w:r w:rsidR="008D2B98">
        <w:rPr>
          <w:rFonts w:ascii="Times New Roman" w:eastAsia="Times New Roman" w:hAnsi="Times New Roman" w:cs="Times New Roman"/>
          <w:sz w:val="24"/>
          <w:szCs w:val="24"/>
        </w:rPr>
        <w:t xml:space="preserve">. </w:t>
      </w:r>
    </w:p>
    <w:p w14:paraId="209EF458" w14:textId="326C20F2" w:rsidR="0037584B" w:rsidRDefault="008D2B98" w:rsidP="1CAB80C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proofErr w:type="spellStart"/>
      <w:r>
        <w:rPr>
          <w:rFonts w:ascii="Times New Roman" w:eastAsia="Times New Roman" w:hAnsi="Times New Roman" w:cs="Times New Roman"/>
          <w:sz w:val="24"/>
          <w:szCs w:val="24"/>
        </w:rPr>
        <w:t>r</w:t>
      </w:r>
      <w:r w:rsidR="75C73A4B" w:rsidRPr="75C73A4B">
        <w:rPr>
          <w:rFonts w:ascii="Times New Roman" w:eastAsia="Times New Roman" w:hAnsi="Times New Roman" w:cs="Times New Roman"/>
          <w:sz w:val="24"/>
          <w:szCs w:val="24"/>
        </w:rPr>
        <w:t>ecalendaring</w:t>
      </w:r>
      <w:proofErr w:type="spellEnd"/>
      <w:r w:rsidR="75C73A4B" w:rsidRPr="75C73A4B">
        <w:rPr>
          <w:rFonts w:ascii="Times New Roman" w:eastAsia="Times New Roman" w:hAnsi="Times New Roman" w:cs="Times New Roman"/>
          <w:sz w:val="24"/>
          <w:szCs w:val="24"/>
        </w:rPr>
        <w:t xml:space="preserve"> is not automatic under the regulations once one of the parties files a motion. It becomes mandatory only when both parties file a joint motion to </w:t>
      </w:r>
      <w:proofErr w:type="spellStart"/>
      <w:r w:rsidR="75C73A4B" w:rsidRPr="75C73A4B">
        <w:rPr>
          <w:rFonts w:ascii="Times New Roman" w:eastAsia="Times New Roman" w:hAnsi="Times New Roman" w:cs="Times New Roman"/>
          <w:sz w:val="24"/>
          <w:szCs w:val="24"/>
        </w:rPr>
        <w:t>recalendar</w:t>
      </w:r>
      <w:proofErr w:type="spellEnd"/>
      <w:r w:rsidR="75C73A4B" w:rsidRPr="75C73A4B">
        <w:rPr>
          <w:rFonts w:ascii="Times New Roman" w:eastAsia="Times New Roman" w:hAnsi="Times New Roman" w:cs="Times New Roman"/>
          <w:sz w:val="24"/>
          <w:szCs w:val="24"/>
        </w:rPr>
        <w:t xml:space="preserve"> or the motion is affirmatively unopposed by the non-moving party. 8 CFR §§ 1003.1(l)(3), 1003.18(c)(3). Rather, </w:t>
      </w:r>
      <w:r w:rsidR="00FC0491">
        <w:rPr>
          <w:rFonts w:ascii="Times New Roman" w:eastAsia="Times New Roman" w:hAnsi="Times New Roman" w:cs="Times New Roman"/>
          <w:sz w:val="24"/>
          <w:szCs w:val="24"/>
        </w:rPr>
        <w:t xml:space="preserve">when one party opposes the motion, like the Respondent here, </w:t>
      </w:r>
      <w:r w:rsidR="75C73A4B" w:rsidRPr="75C73A4B">
        <w:rPr>
          <w:rFonts w:ascii="Times New Roman" w:eastAsia="Times New Roman" w:hAnsi="Times New Roman" w:cs="Times New Roman"/>
          <w:sz w:val="24"/>
          <w:szCs w:val="24"/>
        </w:rPr>
        <w:t xml:space="preserve">the IJ and BIA must consider an enumerated list of factors </w:t>
      </w:r>
      <w:r w:rsidR="0043178B">
        <w:rPr>
          <w:rFonts w:ascii="Times New Roman" w:eastAsia="Times New Roman" w:hAnsi="Times New Roman" w:cs="Times New Roman"/>
          <w:sz w:val="24"/>
          <w:szCs w:val="24"/>
        </w:rPr>
        <w:t xml:space="preserve">and whether there is a persuasive reason to proceed on the merits </w:t>
      </w:r>
      <w:r w:rsidR="75C73A4B" w:rsidRPr="75C73A4B">
        <w:rPr>
          <w:rFonts w:ascii="Times New Roman" w:eastAsia="Times New Roman" w:hAnsi="Times New Roman" w:cs="Times New Roman"/>
          <w:sz w:val="24"/>
          <w:szCs w:val="24"/>
        </w:rPr>
        <w:t xml:space="preserve">when deciding whether to grant </w:t>
      </w:r>
      <w:proofErr w:type="spellStart"/>
      <w:r w:rsidR="75C73A4B" w:rsidRPr="75C73A4B">
        <w:rPr>
          <w:rFonts w:ascii="Times New Roman" w:eastAsia="Times New Roman" w:hAnsi="Times New Roman" w:cs="Times New Roman"/>
          <w:sz w:val="24"/>
          <w:szCs w:val="24"/>
        </w:rPr>
        <w:t>recalendaring</w:t>
      </w:r>
      <w:proofErr w:type="spellEnd"/>
      <w:r w:rsidR="75C73A4B" w:rsidRPr="75C73A4B">
        <w:rPr>
          <w:rFonts w:ascii="Times New Roman" w:eastAsia="Times New Roman" w:hAnsi="Times New Roman" w:cs="Times New Roman"/>
          <w:sz w:val="24"/>
          <w:szCs w:val="24"/>
        </w:rPr>
        <w:t>.</w:t>
      </w:r>
      <w:r w:rsidR="0043178B">
        <w:rPr>
          <w:rFonts w:ascii="Times New Roman" w:eastAsia="Times New Roman" w:hAnsi="Times New Roman" w:cs="Times New Roman"/>
          <w:sz w:val="24"/>
          <w:szCs w:val="24"/>
        </w:rPr>
        <w:t xml:space="preserve"> </w:t>
      </w:r>
      <w:r w:rsidR="0043178B">
        <w:rPr>
          <w:rFonts w:ascii="Times New Roman" w:eastAsia="Times New Roman" w:hAnsi="Times New Roman" w:cs="Times New Roman"/>
          <w:i/>
          <w:iCs/>
          <w:sz w:val="24"/>
          <w:szCs w:val="24"/>
        </w:rPr>
        <w:t xml:space="preserve">See </w:t>
      </w:r>
      <w:r w:rsidR="0043178B" w:rsidRPr="003108E9">
        <w:rPr>
          <w:rFonts w:ascii="Times New Roman" w:eastAsia="Times New Roman" w:hAnsi="Times New Roman" w:cs="Times New Roman"/>
          <w:i/>
          <w:iCs/>
          <w:sz w:val="24"/>
          <w:szCs w:val="24"/>
        </w:rPr>
        <w:t>Matter of W-Y-U-,</w:t>
      </w:r>
      <w:r w:rsidR="0043178B" w:rsidRPr="00882394">
        <w:rPr>
          <w:rFonts w:ascii="Times New Roman" w:eastAsia="Times New Roman" w:hAnsi="Times New Roman" w:cs="Times New Roman"/>
          <w:sz w:val="24"/>
          <w:szCs w:val="24"/>
        </w:rPr>
        <w:t xml:space="preserve"> I.&amp;N. Dec. 17</w:t>
      </w:r>
      <w:r w:rsidR="0043178B">
        <w:rPr>
          <w:rFonts w:ascii="Times New Roman" w:eastAsia="Times New Roman" w:hAnsi="Times New Roman" w:cs="Times New Roman"/>
          <w:sz w:val="24"/>
          <w:szCs w:val="24"/>
        </w:rPr>
        <w:t>, 20</w:t>
      </w:r>
      <w:r w:rsidR="0043178B" w:rsidRPr="00882394">
        <w:rPr>
          <w:rFonts w:ascii="Times New Roman" w:eastAsia="Times New Roman" w:hAnsi="Times New Roman" w:cs="Times New Roman"/>
          <w:sz w:val="24"/>
          <w:szCs w:val="24"/>
        </w:rPr>
        <w:t xml:space="preserve"> (BIA 2017)</w:t>
      </w:r>
      <w:r w:rsidR="0043178B">
        <w:rPr>
          <w:rFonts w:ascii="Times New Roman" w:eastAsia="Times New Roman" w:hAnsi="Times New Roman" w:cs="Times New Roman"/>
          <w:sz w:val="24"/>
          <w:szCs w:val="24"/>
        </w:rPr>
        <w:t xml:space="preserve">. </w:t>
      </w:r>
    </w:p>
    <w:p w14:paraId="7E4A0C8E" w14:textId="1EE40A44" w:rsidR="75C73A4B" w:rsidRDefault="75C73A4B" w:rsidP="75C73A4B">
      <w:pPr>
        <w:pStyle w:val="ListParagraph"/>
        <w:numPr>
          <w:ilvl w:val="1"/>
          <w:numId w:val="4"/>
        </w:numPr>
        <w:spacing w:after="0" w:line="240" w:lineRule="auto"/>
        <w:rPr>
          <w:rFonts w:ascii="Times New Roman" w:eastAsia="Times New Roman" w:hAnsi="Times New Roman" w:cs="Times New Roman"/>
          <w:b/>
          <w:bCs/>
          <w:sz w:val="24"/>
          <w:szCs w:val="24"/>
        </w:rPr>
      </w:pPr>
      <w:r w:rsidRPr="75C73A4B">
        <w:rPr>
          <w:rFonts w:ascii="Times New Roman" w:eastAsia="Times New Roman" w:hAnsi="Times New Roman" w:cs="Times New Roman"/>
          <w:b/>
          <w:bCs/>
          <w:sz w:val="24"/>
          <w:szCs w:val="24"/>
        </w:rPr>
        <w:t xml:space="preserve">This Court should not </w:t>
      </w:r>
      <w:proofErr w:type="spellStart"/>
      <w:r w:rsidRPr="75C73A4B">
        <w:rPr>
          <w:rFonts w:ascii="Times New Roman" w:eastAsia="Times New Roman" w:hAnsi="Times New Roman" w:cs="Times New Roman"/>
          <w:b/>
          <w:bCs/>
          <w:sz w:val="24"/>
          <w:szCs w:val="24"/>
        </w:rPr>
        <w:t>Recalendar</w:t>
      </w:r>
      <w:proofErr w:type="spellEnd"/>
      <w:r w:rsidRPr="75C73A4B">
        <w:rPr>
          <w:rFonts w:ascii="Times New Roman" w:eastAsia="Times New Roman" w:hAnsi="Times New Roman" w:cs="Times New Roman"/>
          <w:b/>
          <w:bCs/>
          <w:sz w:val="24"/>
          <w:szCs w:val="24"/>
        </w:rPr>
        <w:t xml:space="preserve"> these Proceedings because the Department failed to address the Regulatory Factors in these Proceedings</w:t>
      </w:r>
    </w:p>
    <w:p w14:paraId="0EFCFBFF" w14:textId="77777777" w:rsidR="00CE0018" w:rsidRDefault="00CE0018" w:rsidP="00CE0018">
      <w:pPr>
        <w:pStyle w:val="ListParagraph"/>
        <w:spacing w:after="0" w:line="240" w:lineRule="auto"/>
        <w:ind w:left="1440"/>
        <w:rPr>
          <w:rFonts w:ascii="Times New Roman" w:eastAsia="Times New Roman" w:hAnsi="Times New Roman" w:cs="Times New Roman"/>
          <w:b/>
          <w:bCs/>
          <w:sz w:val="24"/>
          <w:szCs w:val="24"/>
        </w:rPr>
      </w:pPr>
    </w:p>
    <w:p w14:paraId="230820CF" w14:textId="1A9A4621" w:rsidR="0037584B" w:rsidRDefault="75C73A4B" w:rsidP="75C73A4B">
      <w:pPr>
        <w:spacing w:after="0" w:line="480" w:lineRule="auto"/>
        <w:ind w:firstLine="720"/>
        <w:rPr>
          <w:rFonts w:ascii="Times New Roman" w:eastAsia="Times New Roman" w:hAnsi="Times New Roman" w:cs="Times New Roman"/>
          <w:sz w:val="24"/>
          <w:szCs w:val="24"/>
        </w:rPr>
      </w:pPr>
      <w:r w:rsidRPr="75C73A4B">
        <w:rPr>
          <w:rFonts w:ascii="Times New Roman" w:eastAsia="Times New Roman" w:hAnsi="Times New Roman" w:cs="Times New Roman"/>
          <w:sz w:val="24"/>
          <w:szCs w:val="24"/>
        </w:rPr>
        <w:t xml:space="preserve">For the reasons discussed below, the balance of regulatory factors weighs against </w:t>
      </w:r>
      <w:proofErr w:type="spellStart"/>
      <w:r w:rsidRPr="75C73A4B">
        <w:rPr>
          <w:rFonts w:ascii="Times New Roman" w:eastAsia="Times New Roman" w:hAnsi="Times New Roman" w:cs="Times New Roman"/>
          <w:sz w:val="24"/>
          <w:szCs w:val="24"/>
        </w:rPr>
        <w:t>recalendaring</w:t>
      </w:r>
      <w:proofErr w:type="spellEnd"/>
      <w:r w:rsidRPr="75C73A4B">
        <w:rPr>
          <w:rFonts w:ascii="Times New Roman" w:eastAsia="Times New Roman" w:hAnsi="Times New Roman" w:cs="Times New Roman"/>
          <w:sz w:val="24"/>
          <w:szCs w:val="24"/>
        </w:rPr>
        <w:t xml:space="preserve"> in this case. </w:t>
      </w:r>
    </w:p>
    <w:p w14:paraId="6CC8055D" w14:textId="3425B30B"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 xml:space="preserve">The </w:t>
      </w:r>
      <w:proofErr w:type="gramStart"/>
      <w:r w:rsidRPr="1CAB80CA">
        <w:rPr>
          <w:rFonts w:ascii="Times New Roman" w:eastAsia="Times New Roman" w:hAnsi="Times New Roman" w:cs="Times New Roman"/>
          <w:b/>
          <w:bCs/>
          <w:sz w:val="24"/>
          <w:szCs w:val="24"/>
        </w:rPr>
        <w:t>reason</w:t>
      </w:r>
      <w:proofErr w:type="gramEnd"/>
      <w:r w:rsidRPr="1CAB80CA">
        <w:rPr>
          <w:rFonts w:ascii="Times New Roman" w:eastAsia="Times New Roman" w:hAnsi="Times New Roman" w:cs="Times New Roman"/>
          <w:b/>
          <w:bCs/>
          <w:sz w:val="24"/>
          <w:szCs w:val="24"/>
        </w:rPr>
        <w:t xml:space="preserve"> </w:t>
      </w:r>
      <w:proofErr w:type="spellStart"/>
      <w:r w:rsidRPr="1CAB80CA">
        <w:rPr>
          <w:rFonts w:ascii="Times New Roman" w:eastAsia="Times New Roman" w:hAnsi="Times New Roman" w:cs="Times New Roman"/>
          <w:b/>
          <w:bCs/>
          <w:sz w:val="24"/>
          <w:szCs w:val="24"/>
        </w:rPr>
        <w:t>recalendaring</w:t>
      </w:r>
      <w:proofErr w:type="spellEnd"/>
      <w:r w:rsidRPr="1CAB80CA">
        <w:rPr>
          <w:rFonts w:ascii="Times New Roman" w:eastAsia="Times New Roman" w:hAnsi="Times New Roman" w:cs="Times New Roman"/>
          <w:b/>
          <w:bCs/>
          <w:sz w:val="24"/>
          <w:szCs w:val="24"/>
        </w:rPr>
        <w:t xml:space="preserve"> is </w:t>
      </w:r>
      <w:proofErr w:type="gramStart"/>
      <w:r w:rsidRPr="1CAB80CA">
        <w:rPr>
          <w:rFonts w:ascii="Times New Roman" w:eastAsia="Times New Roman" w:hAnsi="Times New Roman" w:cs="Times New Roman"/>
          <w:b/>
          <w:bCs/>
          <w:sz w:val="24"/>
          <w:szCs w:val="24"/>
        </w:rPr>
        <w:t>sought;</w:t>
      </w:r>
      <w:proofErr w:type="gramEnd"/>
      <w:r w:rsidRPr="1CAB80CA">
        <w:rPr>
          <w:rFonts w:ascii="Times New Roman" w:eastAsia="Times New Roman" w:hAnsi="Times New Roman" w:cs="Times New Roman"/>
          <w:b/>
          <w:bCs/>
          <w:sz w:val="24"/>
          <w:szCs w:val="24"/>
        </w:rPr>
        <w:t xml:space="preserve"> </w:t>
      </w:r>
    </w:p>
    <w:p w14:paraId="6680D6AA" w14:textId="66B6065F" w:rsidR="0037584B" w:rsidRDefault="1CAB80CA" w:rsidP="1CAB80CA">
      <w:pPr>
        <w:spacing w:after="0" w:line="480" w:lineRule="auto"/>
        <w:ind w:firstLine="720"/>
        <w:rPr>
          <w:rFonts w:ascii="Times New Roman" w:eastAsia="Times New Roman" w:hAnsi="Times New Roman" w:cs="Times New Roman"/>
          <w:sz w:val="24"/>
          <w:szCs w:val="24"/>
        </w:rPr>
      </w:pPr>
      <w:r w:rsidRPr="1CAB80CA">
        <w:rPr>
          <w:rFonts w:ascii="Times New Roman" w:eastAsia="Times New Roman" w:hAnsi="Times New Roman" w:cs="Times New Roman"/>
          <w:sz w:val="24"/>
          <w:szCs w:val="24"/>
        </w:rPr>
        <w:t xml:space="preserve">The IJ must consider the reason that </w:t>
      </w:r>
      <w:proofErr w:type="spellStart"/>
      <w:r w:rsidRPr="1CAB80CA">
        <w:rPr>
          <w:rFonts w:ascii="Times New Roman" w:eastAsia="Times New Roman" w:hAnsi="Times New Roman" w:cs="Times New Roman"/>
          <w:sz w:val="24"/>
          <w:szCs w:val="24"/>
        </w:rPr>
        <w:t>recalendaring</w:t>
      </w:r>
      <w:proofErr w:type="spellEnd"/>
      <w:r w:rsidRPr="1CAB80CA">
        <w:rPr>
          <w:rFonts w:ascii="Times New Roman" w:eastAsia="Times New Roman" w:hAnsi="Times New Roman" w:cs="Times New Roman"/>
          <w:sz w:val="24"/>
          <w:szCs w:val="24"/>
        </w:rPr>
        <w:t xml:space="preserve"> is sought in a specific case. However, DHS has articulated nothing </w:t>
      </w:r>
      <w:r w:rsidRPr="1CAB80CA">
        <w:rPr>
          <w:rFonts w:ascii="Times New Roman" w:eastAsia="Times New Roman" w:hAnsi="Times New Roman" w:cs="Times New Roman"/>
          <w:i/>
          <w:iCs/>
          <w:sz w:val="24"/>
          <w:szCs w:val="24"/>
        </w:rPr>
        <w:t xml:space="preserve">specific to the </w:t>
      </w:r>
      <w:r w:rsidR="00FC0491">
        <w:rPr>
          <w:rFonts w:ascii="Times New Roman" w:eastAsia="Times New Roman" w:hAnsi="Times New Roman" w:cs="Times New Roman"/>
          <w:i/>
          <w:iCs/>
          <w:sz w:val="24"/>
          <w:szCs w:val="24"/>
        </w:rPr>
        <w:t>R</w:t>
      </w:r>
      <w:r w:rsidRPr="1CAB80CA">
        <w:rPr>
          <w:rFonts w:ascii="Times New Roman" w:eastAsia="Times New Roman" w:hAnsi="Times New Roman" w:cs="Times New Roman"/>
          <w:i/>
          <w:iCs/>
          <w:sz w:val="24"/>
          <w:szCs w:val="24"/>
        </w:rPr>
        <w:t xml:space="preserve">espondent’s case </w:t>
      </w:r>
      <w:r w:rsidRPr="1CAB80CA">
        <w:rPr>
          <w:rFonts w:ascii="Times New Roman" w:eastAsia="Times New Roman" w:hAnsi="Times New Roman" w:cs="Times New Roman"/>
          <w:sz w:val="24"/>
          <w:szCs w:val="24"/>
        </w:rPr>
        <w:t>that warrant</w:t>
      </w:r>
      <w:r w:rsidR="00FC0491">
        <w:rPr>
          <w:rFonts w:ascii="Times New Roman" w:eastAsia="Times New Roman" w:hAnsi="Times New Roman" w:cs="Times New Roman"/>
          <w:sz w:val="24"/>
          <w:szCs w:val="24"/>
        </w:rPr>
        <w:t>s</w:t>
      </w:r>
      <w:r w:rsidRPr="1CAB80CA">
        <w:rPr>
          <w:rFonts w:ascii="Times New Roman" w:eastAsia="Times New Roman" w:hAnsi="Times New Roman" w:cs="Times New Roman"/>
          <w:sz w:val="24"/>
          <w:szCs w:val="24"/>
        </w:rPr>
        <w:t xml:space="preserve"> </w:t>
      </w:r>
      <w:proofErr w:type="spellStart"/>
      <w:r w:rsidRPr="1CAB80CA">
        <w:rPr>
          <w:rFonts w:ascii="Times New Roman" w:eastAsia="Times New Roman" w:hAnsi="Times New Roman" w:cs="Times New Roman"/>
          <w:sz w:val="24"/>
          <w:szCs w:val="24"/>
        </w:rPr>
        <w:t>recalendaring</w:t>
      </w:r>
      <w:proofErr w:type="spellEnd"/>
      <w:r w:rsidRPr="1CAB80CA">
        <w:rPr>
          <w:rFonts w:ascii="Times New Roman" w:eastAsia="Times New Roman" w:hAnsi="Times New Roman" w:cs="Times New Roman"/>
          <w:sz w:val="24"/>
          <w:szCs w:val="24"/>
        </w:rPr>
        <w:t xml:space="preserve">. For example, DHS has not claimed that the </w:t>
      </w:r>
      <w:r w:rsidR="00FC0491">
        <w:rPr>
          <w:rFonts w:ascii="Times New Roman" w:eastAsia="Times New Roman" w:hAnsi="Times New Roman" w:cs="Times New Roman"/>
          <w:sz w:val="24"/>
          <w:szCs w:val="24"/>
        </w:rPr>
        <w:t>R</w:t>
      </w:r>
      <w:r w:rsidRPr="1CAB80CA">
        <w:rPr>
          <w:rFonts w:ascii="Times New Roman" w:eastAsia="Times New Roman" w:hAnsi="Times New Roman" w:cs="Times New Roman"/>
          <w:sz w:val="24"/>
          <w:szCs w:val="24"/>
        </w:rPr>
        <w:t xml:space="preserve">espondent is now ineligible for a form of relief sought </w:t>
      </w:r>
      <w:r w:rsidRPr="1CAB80CA">
        <w:rPr>
          <w:rFonts w:ascii="Times New Roman" w:eastAsia="Times New Roman" w:hAnsi="Times New Roman" w:cs="Times New Roman"/>
          <w:sz w:val="24"/>
          <w:szCs w:val="24"/>
        </w:rPr>
        <w:lastRenderedPageBreak/>
        <w:t xml:space="preserve">outside of immigration court, has committed a crime that </w:t>
      </w:r>
      <w:r w:rsidR="0043178B">
        <w:rPr>
          <w:rFonts w:ascii="Times New Roman" w:eastAsia="Times New Roman" w:hAnsi="Times New Roman" w:cs="Times New Roman"/>
          <w:sz w:val="24"/>
          <w:szCs w:val="24"/>
        </w:rPr>
        <w:t>changes the respondent’s eligibility for relief or grounds for removal</w:t>
      </w:r>
      <w:r w:rsidRPr="1CAB80CA">
        <w:rPr>
          <w:rFonts w:ascii="Times New Roman" w:eastAsia="Times New Roman" w:hAnsi="Times New Roman" w:cs="Times New Roman"/>
          <w:sz w:val="24"/>
          <w:szCs w:val="24"/>
        </w:rPr>
        <w:t xml:space="preserve">, or that there is some </w:t>
      </w:r>
      <w:r w:rsidR="00FC0491">
        <w:rPr>
          <w:rFonts w:ascii="Times New Roman" w:eastAsia="Times New Roman" w:hAnsi="Times New Roman" w:cs="Times New Roman"/>
          <w:sz w:val="24"/>
          <w:szCs w:val="24"/>
        </w:rPr>
        <w:t>change in circumstances</w:t>
      </w:r>
      <w:r w:rsidRPr="1CAB80CA">
        <w:rPr>
          <w:rFonts w:ascii="Times New Roman" w:eastAsia="Times New Roman" w:hAnsi="Times New Roman" w:cs="Times New Roman"/>
          <w:sz w:val="24"/>
          <w:szCs w:val="24"/>
        </w:rPr>
        <w:t xml:space="preserve"> that makes it appropriate to </w:t>
      </w:r>
      <w:proofErr w:type="spellStart"/>
      <w:r w:rsidR="0043178B">
        <w:rPr>
          <w:rFonts w:ascii="Times New Roman" w:eastAsia="Times New Roman" w:hAnsi="Times New Roman" w:cs="Times New Roman"/>
          <w:sz w:val="24"/>
          <w:szCs w:val="24"/>
        </w:rPr>
        <w:t>recalendar</w:t>
      </w:r>
      <w:proofErr w:type="spellEnd"/>
      <w:r w:rsidR="0043178B">
        <w:rPr>
          <w:rFonts w:ascii="Times New Roman" w:eastAsia="Times New Roman" w:hAnsi="Times New Roman" w:cs="Times New Roman"/>
          <w:sz w:val="24"/>
          <w:szCs w:val="24"/>
        </w:rPr>
        <w:t xml:space="preserve"> </w:t>
      </w:r>
      <w:r w:rsidRPr="1CAB80CA">
        <w:rPr>
          <w:rFonts w:ascii="Times New Roman" w:eastAsia="Times New Roman" w:hAnsi="Times New Roman" w:cs="Times New Roman"/>
          <w:sz w:val="24"/>
          <w:szCs w:val="24"/>
        </w:rPr>
        <w:t xml:space="preserve">removal proceedings against the </w:t>
      </w:r>
      <w:r w:rsidR="00FC0491">
        <w:rPr>
          <w:rFonts w:ascii="Times New Roman" w:eastAsia="Times New Roman" w:hAnsi="Times New Roman" w:cs="Times New Roman"/>
          <w:sz w:val="24"/>
          <w:szCs w:val="24"/>
        </w:rPr>
        <w:t>R</w:t>
      </w:r>
      <w:r w:rsidRPr="1CAB80CA">
        <w:rPr>
          <w:rFonts w:ascii="Times New Roman" w:eastAsia="Times New Roman" w:hAnsi="Times New Roman" w:cs="Times New Roman"/>
          <w:sz w:val="24"/>
          <w:szCs w:val="24"/>
        </w:rPr>
        <w:t>espondent.</w:t>
      </w:r>
      <w:bookmarkStart w:id="3" w:name="_Hlk198550420"/>
      <w:r w:rsidR="00882394">
        <w:rPr>
          <w:rFonts w:ascii="Times New Roman" w:eastAsia="Times New Roman" w:hAnsi="Times New Roman" w:cs="Times New Roman"/>
          <w:sz w:val="24"/>
          <w:szCs w:val="24"/>
        </w:rPr>
        <w:t xml:space="preserve"> In </w:t>
      </w:r>
      <w:r w:rsidR="00882394" w:rsidRPr="007A37DE">
        <w:rPr>
          <w:rFonts w:ascii="Times New Roman" w:eastAsia="Times New Roman" w:hAnsi="Times New Roman" w:cs="Times New Roman"/>
          <w:i/>
          <w:iCs/>
          <w:sz w:val="24"/>
          <w:szCs w:val="24"/>
        </w:rPr>
        <w:t>Matter of W-Y-U-</w:t>
      </w:r>
      <w:r w:rsidR="00882394" w:rsidRPr="00882394">
        <w:rPr>
          <w:rFonts w:ascii="Times New Roman" w:eastAsia="Times New Roman" w:hAnsi="Times New Roman" w:cs="Times New Roman"/>
          <w:sz w:val="24"/>
          <w:szCs w:val="24"/>
        </w:rPr>
        <w:t>,</w:t>
      </w:r>
      <w:r w:rsidR="00882394">
        <w:rPr>
          <w:rFonts w:ascii="Times New Roman" w:eastAsia="Times New Roman" w:hAnsi="Times New Roman" w:cs="Times New Roman"/>
          <w:sz w:val="24"/>
          <w:szCs w:val="24"/>
        </w:rPr>
        <w:t xml:space="preserve"> the BIA held</w:t>
      </w:r>
      <w:r w:rsidR="00882394" w:rsidRPr="00882394">
        <w:rPr>
          <w:rFonts w:ascii="Times New Roman" w:eastAsia="Times New Roman" w:hAnsi="Times New Roman" w:cs="Times New Roman"/>
          <w:sz w:val="24"/>
          <w:szCs w:val="24"/>
        </w:rPr>
        <w:t xml:space="preserve"> </w:t>
      </w:r>
      <w:r w:rsidR="00882394">
        <w:rPr>
          <w:rFonts w:ascii="Times New Roman" w:eastAsia="Times New Roman" w:hAnsi="Times New Roman" w:cs="Times New Roman"/>
          <w:sz w:val="24"/>
          <w:szCs w:val="24"/>
        </w:rPr>
        <w:t xml:space="preserve">“the primary consideration for an Immigration Judge </w:t>
      </w:r>
      <w:r w:rsidR="00882394" w:rsidRPr="00882394">
        <w:rPr>
          <w:rFonts w:ascii="Times New Roman" w:eastAsia="Times New Roman" w:hAnsi="Times New Roman" w:cs="Times New Roman"/>
          <w:sz w:val="24"/>
          <w:szCs w:val="24"/>
        </w:rPr>
        <w:t xml:space="preserve">in determining whether to administratively close or </w:t>
      </w:r>
      <w:proofErr w:type="spellStart"/>
      <w:r w:rsidR="00882394" w:rsidRPr="00882394">
        <w:rPr>
          <w:rFonts w:ascii="Times New Roman" w:eastAsia="Times New Roman" w:hAnsi="Times New Roman" w:cs="Times New Roman"/>
          <w:sz w:val="24"/>
          <w:szCs w:val="24"/>
        </w:rPr>
        <w:t>recalendar</w:t>
      </w:r>
      <w:proofErr w:type="spellEnd"/>
      <w:r w:rsidR="00882394" w:rsidRPr="00882394">
        <w:rPr>
          <w:rFonts w:ascii="Times New Roman" w:eastAsia="Times New Roman" w:hAnsi="Times New Roman" w:cs="Times New Roman"/>
          <w:sz w:val="24"/>
          <w:szCs w:val="24"/>
        </w:rPr>
        <w:t xml:space="preserve"> proceedings is whether the party opposing administrative closure has provided</w:t>
      </w:r>
      <w:r w:rsidR="00882394" w:rsidRPr="007A37DE">
        <w:rPr>
          <w:rFonts w:ascii="Times New Roman" w:eastAsia="Times New Roman" w:hAnsi="Times New Roman" w:cs="Times New Roman"/>
          <w:i/>
          <w:iCs/>
          <w:sz w:val="24"/>
          <w:szCs w:val="24"/>
        </w:rPr>
        <w:t xml:space="preserve"> a persuasive reason</w:t>
      </w:r>
      <w:r w:rsidR="00882394" w:rsidRPr="00882394">
        <w:rPr>
          <w:rFonts w:ascii="Times New Roman" w:eastAsia="Times New Roman" w:hAnsi="Times New Roman" w:cs="Times New Roman"/>
          <w:sz w:val="24"/>
          <w:szCs w:val="24"/>
        </w:rPr>
        <w:t xml:space="preserve"> for the case to proceed and be resolved on the merits</w:t>
      </w:r>
      <w:r w:rsidR="0043178B">
        <w:rPr>
          <w:rFonts w:ascii="Times New Roman" w:eastAsia="Times New Roman" w:hAnsi="Times New Roman" w:cs="Times New Roman"/>
          <w:sz w:val="24"/>
          <w:szCs w:val="24"/>
        </w:rPr>
        <w:t>.</w:t>
      </w:r>
      <w:r w:rsidR="00882394">
        <w:rPr>
          <w:rFonts w:ascii="Times New Roman" w:eastAsia="Times New Roman" w:hAnsi="Times New Roman" w:cs="Times New Roman"/>
          <w:sz w:val="24"/>
          <w:szCs w:val="24"/>
        </w:rPr>
        <w:t>”</w:t>
      </w:r>
      <w:r w:rsidR="0043178B">
        <w:rPr>
          <w:rFonts w:ascii="Times New Roman" w:eastAsia="Times New Roman" w:hAnsi="Times New Roman" w:cs="Times New Roman"/>
          <w:sz w:val="24"/>
          <w:szCs w:val="24"/>
        </w:rPr>
        <w:t xml:space="preserve"> </w:t>
      </w:r>
      <w:r w:rsidR="0043178B" w:rsidRPr="003108E9">
        <w:rPr>
          <w:rFonts w:ascii="Times New Roman" w:eastAsia="Times New Roman" w:hAnsi="Times New Roman" w:cs="Times New Roman"/>
          <w:i/>
          <w:iCs/>
          <w:sz w:val="24"/>
          <w:szCs w:val="24"/>
        </w:rPr>
        <w:t>Matter of W-Y-U-,</w:t>
      </w:r>
      <w:r w:rsidR="0043178B" w:rsidRPr="00882394">
        <w:rPr>
          <w:rFonts w:ascii="Times New Roman" w:eastAsia="Times New Roman" w:hAnsi="Times New Roman" w:cs="Times New Roman"/>
          <w:sz w:val="24"/>
          <w:szCs w:val="24"/>
        </w:rPr>
        <w:t xml:space="preserve"> I.&amp;N. Dec. 17</w:t>
      </w:r>
      <w:r w:rsidR="0043178B">
        <w:rPr>
          <w:rFonts w:ascii="Times New Roman" w:eastAsia="Times New Roman" w:hAnsi="Times New Roman" w:cs="Times New Roman"/>
          <w:sz w:val="24"/>
          <w:szCs w:val="24"/>
        </w:rPr>
        <w:t>, 20</w:t>
      </w:r>
      <w:r w:rsidR="0043178B" w:rsidRPr="00882394">
        <w:rPr>
          <w:rFonts w:ascii="Times New Roman" w:eastAsia="Times New Roman" w:hAnsi="Times New Roman" w:cs="Times New Roman"/>
          <w:sz w:val="24"/>
          <w:szCs w:val="24"/>
        </w:rPr>
        <w:t xml:space="preserve"> (BIA 2017)</w:t>
      </w:r>
      <w:r w:rsidR="0043178B">
        <w:rPr>
          <w:rFonts w:ascii="Times New Roman" w:eastAsia="Times New Roman" w:hAnsi="Times New Roman" w:cs="Times New Roman"/>
          <w:sz w:val="24"/>
          <w:szCs w:val="24"/>
        </w:rPr>
        <w:t xml:space="preserve"> (emphasis added).</w:t>
      </w:r>
      <w:r w:rsidR="00882394" w:rsidRPr="00882394">
        <w:rPr>
          <w:rFonts w:ascii="Times New Roman" w:eastAsia="Times New Roman" w:hAnsi="Times New Roman" w:cs="Times New Roman"/>
          <w:sz w:val="24"/>
          <w:szCs w:val="24"/>
        </w:rPr>
        <w:t xml:space="preserve"> </w:t>
      </w:r>
      <w:r w:rsidRPr="1CAB80CA">
        <w:rPr>
          <w:rFonts w:ascii="Times New Roman" w:eastAsia="Times New Roman" w:hAnsi="Times New Roman" w:cs="Times New Roman"/>
          <w:sz w:val="24"/>
          <w:szCs w:val="24"/>
        </w:rPr>
        <w:t xml:space="preserve">In the absence of a specific reason that pertains to the </w:t>
      </w:r>
      <w:r w:rsidR="00FC0491">
        <w:rPr>
          <w:rFonts w:ascii="Times New Roman" w:eastAsia="Times New Roman" w:hAnsi="Times New Roman" w:cs="Times New Roman"/>
          <w:sz w:val="24"/>
          <w:szCs w:val="24"/>
        </w:rPr>
        <w:t>R</w:t>
      </w:r>
      <w:r w:rsidRPr="1CAB80CA">
        <w:rPr>
          <w:rFonts w:ascii="Times New Roman" w:eastAsia="Times New Roman" w:hAnsi="Times New Roman" w:cs="Times New Roman"/>
          <w:sz w:val="24"/>
          <w:szCs w:val="24"/>
        </w:rPr>
        <w:t xml:space="preserve">espondent, supported by evidence, </w:t>
      </w:r>
      <w:r w:rsidR="0043178B">
        <w:rPr>
          <w:rFonts w:ascii="Times New Roman" w:eastAsia="Times New Roman" w:hAnsi="Times New Roman" w:cs="Times New Roman"/>
          <w:sz w:val="24"/>
          <w:szCs w:val="24"/>
        </w:rPr>
        <w:t>DHS’s</w:t>
      </w:r>
      <w:r w:rsidR="0043178B" w:rsidRPr="1CAB80CA">
        <w:rPr>
          <w:rFonts w:ascii="Times New Roman" w:eastAsia="Times New Roman" w:hAnsi="Times New Roman" w:cs="Times New Roman"/>
          <w:sz w:val="24"/>
          <w:szCs w:val="24"/>
        </w:rPr>
        <w:t xml:space="preserve"> </w:t>
      </w:r>
      <w:r w:rsidRPr="1CAB80CA">
        <w:rPr>
          <w:rFonts w:ascii="Times New Roman" w:eastAsia="Times New Roman" w:hAnsi="Times New Roman" w:cs="Times New Roman"/>
          <w:sz w:val="24"/>
          <w:szCs w:val="24"/>
        </w:rPr>
        <w:t xml:space="preserve">motion should fail. </w:t>
      </w:r>
      <w:bookmarkEnd w:id="3"/>
    </w:p>
    <w:p w14:paraId="4E03390F" w14:textId="18FE1702" w:rsidR="0037584B" w:rsidRDefault="75C73A4B" w:rsidP="75C73A4B">
      <w:pPr>
        <w:numPr>
          <w:ilvl w:val="0"/>
          <w:numId w:val="3"/>
        </w:numPr>
        <w:spacing w:after="0" w:line="480" w:lineRule="auto"/>
        <w:rPr>
          <w:rFonts w:ascii="Times New Roman" w:eastAsia="Times New Roman" w:hAnsi="Times New Roman" w:cs="Times New Roman"/>
          <w:b/>
          <w:bCs/>
          <w:sz w:val="24"/>
          <w:szCs w:val="24"/>
        </w:rPr>
      </w:pPr>
      <w:r w:rsidRPr="75C73A4B">
        <w:rPr>
          <w:rFonts w:ascii="Times New Roman" w:eastAsia="Times New Roman" w:hAnsi="Times New Roman" w:cs="Times New Roman"/>
          <w:b/>
          <w:bCs/>
          <w:sz w:val="24"/>
          <w:szCs w:val="24"/>
        </w:rPr>
        <w:t xml:space="preserve">The basis for any opposition to </w:t>
      </w:r>
      <w:proofErr w:type="spellStart"/>
      <w:proofErr w:type="gramStart"/>
      <w:r w:rsidRPr="75C73A4B">
        <w:rPr>
          <w:rFonts w:ascii="Times New Roman" w:eastAsia="Times New Roman" w:hAnsi="Times New Roman" w:cs="Times New Roman"/>
          <w:b/>
          <w:bCs/>
          <w:sz w:val="24"/>
          <w:szCs w:val="24"/>
        </w:rPr>
        <w:t>recalendaring</w:t>
      </w:r>
      <w:proofErr w:type="spellEnd"/>
      <w:r w:rsidRPr="75C73A4B">
        <w:rPr>
          <w:rFonts w:ascii="Times New Roman" w:eastAsia="Times New Roman" w:hAnsi="Times New Roman" w:cs="Times New Roman"/>
          <w:b/>
          <w:bCs/>
          <w:sz w:val="24"/>
          <w:szCs w:val="24"/>
        </w:rPr>
        <w:t>;</w:t>
      </w:r>
      <w:proofErr w:type="gramEnd"/>
      <w:r w:rsidRPr="75C73A4B">
        <w:rPr>
          <w:rFonts w:ascii="Times New Roman" w:eastAsia="Times New Roman" w:hAnsi="Times New Roman" w:cs="Times New Roman"/>
          <w:b/>
          <w:bCs/>
          <w:sz w:val="24"/>
          <w:szCs w:val="24"/>
        </w:rPr>
        <w:t xml:space="preserve"> </w:t>
      </w:r>
    </w:p>
    <w:p w14:paraId="2504AAE9" w14:textId="4DBC39E0" w:rsidR="0037584B" w:rsidRDefault="1CAB80CA" w:rsidP="1CAB80CA">
      <w:pPr>
        <w:spacing w:after="0" w:line="480" w:lineRule="auto"/>
        <w:ind w:firstLine="720"/>
        <w:rPr>
          <w:rFonts w:ascii="Times New Roman" w:eastAsia="Times New Roman" w:hAnsi="Times New Roman" w:cs="Times New Roman"/>
          <w:i/>
          <w:iCs/>
          <w:sz w:val="24"/>
          <w:szCs w:val="24"/>
        </w:rPr>
      </w:pPr>
      <w:r w:rsidRPr="1CAB80CA">
        <w:rPr>
          <w:rFonts w:ascii="Times New Roman" w:eastAsia="Times New Roman" w:hAnsi="Times New Roman" w:cs="Times New Roman"/>
          <w:sz w:val="24"/>
          <w:szCs w:val="24"/>
        </w:rPr>
        <w:t xml:space="preserve">As noted above, the respondent opposes </w:t>
      </w:r>
      <w:proofErr w:type="spellStart"/>
      <w:r w:rsidRPr="1CAB80CA">
        <w:rPr>
          <w:rFonts w:ascii="Times New Roman" w:eastAsia="Times New Roman" w:hAnsi="Times New Roman" w:cs="Times New Roman"/>
          <w:sz w:val="24"/>
          <w:szCs w:val="24"/>
        </w:rPr>
        <w:t>recalendaring</w:t>
      </w:r>
      <w:proofErr w:type="spellEnd"/>
      <w:r w:rsidRPr="1CAB80CA">
        <w:rPr>
          <w:rFonts w:ascii="Times New Roman" w:eastAsia="Times New Roman" w:hAnsi="Times New Roman" w:cs="Times New Roman"/>
          <w:sz w:val="24"/>
          <w:szCs w:val="24"/>
        </w:rPr>
        <w:t xml:space="preserve"> in this case. </w:t>
      </w:r>
      <w:r w:rsidRPr="002E210E">
        <w:rPr>
          <w:rFonts w:ascii="Times New Roman" w:eastAsia="Times New Roman" w:hAnsi="Times New Roman" w:cs="Times New Roman"/>
          <w:sz w:val="24"/>
          <w:szCs w:val="24"/>
          <w:highlight w:val="yellow"/>
        </w:rPr>
        <w:t>[[</w:t>
      </w:r>
      <w:r w:rsidRPr="002E210E">
        <w:rPr>
          <w:rFonts w:ascii="Times New Roman" w:eastAsia="Times New Roman" w:hAnsi="Times New Roman" w:cs="Times New Roman"/>
          <w:i/>
          <w:iCs/>
          <w:sz w:val="24"/>
          <w:szCs w:val="24"/>
          <w:highlight w:val="yellow"/>
        </w:rPr>
        <w:t xml:space="preserve">Give stated reasons for opposition. If your client is actively pursuing collateral relief outside of immigration court, please mention that form of relief here and discuss how there has been no change in circumstances that would warrant </w:t>
      </w:r>
      <w:proofErr w:type="spellStart"/>
      <w:r w:rsidRPr="002E210E">
        <w:rPr>
          <w:rFonts w:ascii="Times New Roman" w:eastAsia="Times New Roman" w:hAnsi="Times New Roman" w:cs="Times New Roman"/>
          <w:i/>
          <w:iCs/>
          <w:sz w:val="24"/>
          <w:szCs w:val="24"/>
          <w:highlight w:val="yellow"/>
        </w:rPr>
        <w:t>recalendaring</w:t>
      </w:r>
      <w:proofErr w:type="spellEnd"/>
      <w:r w:rsidRPr="002E210E">
        <w:rPr>
          <w:rFonts w:ascii="Times New Roman" w:eastAsia="Times New Roman" w:hAnsi="Times New Roman" w:cs="Times New Roman"/>
          <w:i/>
          <w:iCs/>
          <w:sz w:val="24"/>
          <w:szCs w:val="24"/>
          <w:highlight w:val="yellow"/>
        </w:rPr>
        <w:t xml:space="preserve"> at this time. If your client received administrative closure as a form of prosecutorial discretion, discuss how their equities have only grown in the past few years and that moving to </w:t>
      </w:r>
      <w:proofErr w:type="spellStart"/>
      <w:r w:rsidRPr="002E210E">
        <w:rPr>
          <w:rFonts w:ascii="Times New Roman" w:eastAsia="Times New Roman" w:hAnsi="Times New Roman" w:cs="Times New Roman"/>
          <w:i/>
          <w:iCs/>
          <w:sz w:val="24"/>
          <w:szCs w:val="24"/>
          <w:highlight w:val="yellow"/>
        </w:rPr>
        <w:t>recalendar</w:t>
      </w:r>
      <w:proofErr w:type="spellEnd"/>
      <w:r w:rsidRPr="002E210E">
        <w:rPr>
          <w:rFonts w:ascii="Times New Roman" w:eastAsia="Times New Roman" w:hAnsi="Times New Roman" w:cs="Times New Roman"/>
          <w:i/>
          <w:iCs/>
          <w:sz w:val="24"/>
          <w:szCs w:val="24"/>
          <w:highlight w:val="yellow"/>
        </w:rPr>
        <w:t xml:space="preserve"> now is arbitrary and capricious.]</w:t>
      </w:r>
    </w:p>
    <w:p w14:paraId="789A755E" w14:textId="3502C833"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 xml:space="preserve">The length of time elapsed since the case was administratively </w:t>
      </w:r>
      <w:proofErr w:type="gramStart"/>
      <w:r w:rsidRPr="1CAB80CA">
        <w:rPr>
          <w:rFonts w:ascii="Times New Roman" w:eastAsia="Times New Roman" w:hAnsi="Times New Roman" w:cs="Times New Roman"/>
          <w:b/>
          <w:bCs/>
          <w:sz w:val="24"/>
          <w:szCs w:val="24"/>
        </w:rPr>
        <w:t>closed;</w:t>
      </w:r>
      <w:proofErr w:type="gramEnd"/>
      <w:r w:rsidRPr="1CAB80CA">
        <w:rPr>
          <w:rFonts w:ascii="Times New Roman" w:eastAsia="Times New Roman" w:hAnsi="Times New Roman" w:cs="Times New Roman"/>
          <w:b/>
          <w:bCs/>
          <w:sz w:val="24"/>
          <w:szCs w:val="24"/>
        </w:rPr>
        <w:t xml:space="preserve"> </w:t>
      </w:r>
    </w:p>
    <w:p w14:paraId="5A95F85B" w14:textId="407FF88F" w:rsidR="0037584B" w:rsidRDefault="1CAB80CA" w:rsidP="1CAB80CA">
      <w:pPr>
        <w:spacing w:after="0" w:line="480" w:lineRule="auto"/>
        <w:ind w:firstLine="720"/>
        <w:rPr>
          <w:rFonts w:ascii="Times New Roman" w:eastAsia="Times New Roman" w:hAnsi="Times New Roman" w:cs="Times New Roman"/>
          <w:i/>
          <w:iCs/>
          <w:sz w:val="24"/>
          <w:szCs w:val="24"/>
        </w:rPr>
      </w:pPr>
      <w:r w:rsidRPr="002E210E">
        <w:rPr>
          <w:rFonts w:ascii="Times New Roman" w:eastAsia="Times New Roman" w:hAnsi="Times New Roman" w:cs="Times New Roman"/>
          <w:i/>
          <w:iCs/>
          <w:sz w:val="24"/>
          <w:szCs w:val="24"/>
          <w:highlight w:val="yellow"/>
        </w:rPr>
        <w:t xml:space="preserve">[If the case has </w:t>
      </w:r>
      <w:proofErr w:type="gramStart"/>
      <w:r w:rsidRPr="002E210E">
        <w:rPr>
          <w:rFonts w:ascii="Times New Roman" w:eastAsia="Times New Roman" w:hAnsi="Times New Roman" w:cs="Times New Roman"/>
          <w:i/>
          <w:iCs/>
          <w:sz w:val="24"/>
          <w:szCs w:val="24"/>
          <w:highlight w:val="yellow"/>
        </w:rPr>
        <w:t>been administratively closed</w:t>
      </w:r>
      <w:proofErr w:type="gramEnd"/>
      <w:r w:rsidRPr="002E210E">
        <w:rPr>
          <w:rFonts w:ascii="Times New Roman" w:eastAsia="Times New Roman" w:hAnsi="Times New Roman" w:cs="Times New Roman"/>
          <w:i/>
          <w:iCs/>
          <w:sz w:val="24"/>
          <w:szCs w:val="24"/>
          <w:highlight w:val="yellow"/>
        </w:rPr>
        <w:t xml:space="preserve"> for a short period of time to pursue collateral relief, </w:t>
      </w:r>
      <w:proofErr w:type="gramStart"/>
      <w:r w:rsidRPr="002E210E">
        <w:rPr>
          <w:rFonts w:ascii="Times New Roman" w:eastAsia="Times New Roman" w:hAnsi="Times New Roman" w:cs="Times New Roman"/>
          <w:i/>
          <w:iCs/>
          <w:sz w:val="24"/>
          <w:szCs w:val="24"/>
          <w:highlight w:val="yellow"/>
        </w:rPr>
        <w:t>can</w:t>
      </w:r>
      <w:proofErr w:type="gramEnd"/>
      <w:r w:rsidRPr="002E210E">
        <w:rPr>
          <w:rFonts w:ascii="Times New Roman" w:eastAsia="Times New Roman" w:hAnsi="Times New Roman" w:cs="Times New Roman"/>
          <w:i/>
          <w:iCs/>
          <w:sz w:val="24"/>
          <w:szCs w:val="24"/>
          <w:highlight w:val="yellow"/>
        </w:rPr>
        <w:t xml:space="preserve"> mention that DHS has not given adequate time for this relief to </w:t>
      </w:r>
      <w:proofErr w:type="gramStart"/>
      <w:r w:rsidRPr="002E210E">
        <w:rPr>
          <w:rFonts w:ascii="Times New Roman" w:eastAsia="Times New Roman" w:hAnsi="Times New Roman" w:cs="Times New Roman"/>
          <w:i/>
          <w:iCs/>
          <w:sz w:val="24"/>
          <w:szCs w:val="24"/>
          <w:highlight w:val="yellow"/>
        </w:rPr>
        <w:t>be adjudicated</w:t>
      </w:r>
      <w:proofErr w:type="gramEnd"/>
      <w:r w:rsidRPr="002E210E">
        <w:rPr>
          <w:rFonts w:ascii="Times New Roman" w:eastAsia="Times New Roman" w:hAnsi="Times New Roman" w:cs="Times New Roman"/>
          <w:i/>
          <w:iCs/>
          <w:sz w:val="24"/>
          <w:szCs w:val="24"/>
          <w:highlight w:val="yellow"/>
        </w:rPr>
        <w:t xml:space="preserve"> or for a visa number to become available. If the case has </w:t>
      </w:r>
      <w:proofErr w:type="gramStart"/>
      <w:r w:rsidRPr="002E210E">
        <w:rPr>
          <w:rFonts w:ascii="Times New Roman" w:eastAsia="Times New Roman" w:hAnsi="Times New Roman" w:cs="Times New Roman"/>
          <w:i/>
          <w:iCs/>
          <w:sz w:val="24"/>
          <w:szCs w:val="24"/>
          <w:highlight w:val="yellow"/>
        </w:rPr>
        <w:t>been administratively closed</w:t>
      </w:r>
      <w:proofErr w:type="gramEnd"/>
      <w:r w:rsidRPr="002E210E">
        <w:rPr>
          <w:rFonts w:ascii="Times New Roman" w:eastAsia="Times New Roman" w:hAnsi="Times New Roman" w:cs="Times New Roman"/>
          <w:i/>
          <w:iCs/>
          <w:sz w:val="24"/>
          <w:szCs w:val="24"/>
          <w:highlight w:val="yellow"/>
        </w:rPr>
        <w:t xml:space="preserve"> for many years, </w:t>
      </w:r>
      <w:proofErr w:type="gramStart"/>
      <w:r w:rsidRPr="002E210E">
        <w:rPr>
          <w:rFonts w:ascii="Times New Roman" w:eastAsia="Times New Roman" w:hAnsi="Times New Roman" w:cs="Times New Roman"/>
          <w:i/>
          <w:iCs/>
          <w:sz w:val="24"/>
          <w:szCs w:val="24"/>
          <w:highlight w:val="yellow"/>
        </w:rPr>
        <w:t>can</w:t>
      </w:r>
      <w:proofErr w:type="gramEnd"/>
      <w:r w:rsidRPr="002E210E">
        <w:rPr>
          <w:rFonts w:ascii="Times New Roman" w:eastAsia="Times New Roman" w:hAnsi="Times New Roman" w:cs="Times New Roman"/>
          <w:i/>
          <w:iCs/>
          <w:sz w:val="24"/>
          <w:szCs w:val="24"/>
          <w:highlight w:val="yellow"/>
        </w:rPr>
        <w:t xml:space="preserve"> discuss that it is arbitrary and capricious for DHS to pursue this policy now after so many years have passed.</w:t>
      </w:r>
      <w:r w:rsidR="00FC0491" w:rsidRPr="002E210E">
        <w:rPr>
          <w:rFonts w:ascii="Times New Roman" w:eastAsia="Times New Roman" w:hAnsi="Times New Roman" w:cs="Times New Roman"/>
          <w:i/>
          <w:iCs/>
          <w:sz w:val="24"/>
          <w:szCs w:val="24"/>
          <w:highlight w:val="yellow"/>
        </w:rPr>
        <w:t xml:space="preserve"> Can also discuss that respondent does not control USCIS adjudication times or visa availability and it would be fundamentally unfair to </w:t>
      </w:r>
      <w:r w:rsidR="00A227D0" w:rsidRPr="002E210E">
        <w:rPr>
          <w:rFonts w:ascii="Times New Roman" w:eastAsia="Times New Roman" w:hAnsi="Times New Roman" w:cs="Times New Roman"/>
          <w:i/>
          <w:iCs/>
          <w:sz w:val="24"/>
          <w:szCs w:val="24"/>
          <w:highlight w:val="yellow"/>
        </w:rPr>
        <w:t xml:space="preserve">hold </w:t>
      </w:r>
      <w:proofErr w:type="gramStart"/>
      <w:r w:rsidR="00A227D0" w:rsidRPr="002E210E">
        <w:rPr>
          <w:rFonts w:ascii="Times New Roman" w:eastAsia="Times New Roman" w:hAnsi="Times New Roman" w:cs="Times New Roman"/>
          <w:i/>
          <w:iCs/>
          <w:sz w:val="24"/>
          <w:szCs w:val="24"/>
          <w:highlight w:val="yellow"/>
        </w:rPr>
        <w:t>respondent</w:t>
      </w:r>
      <w:proofErr w:type="gramEnd"/>
      <w:r w:rsidR="00A227D0" w:rsidRPr="002E210E">
        <w:rPr>
          <w:rFonts w:ascii="Times New Roman" w:eastAsia="Times New Roman" w:hAnsi="Times New Roman" w:cs="Times New Roman"/>
          <w:i/>
          <w:iCs/>
          <w:sz w:val="24"/>
          <w:szCs w:val="24"/>
          <w:highlight w:val="yellow"/>
        </w:rPr>
        <w:t xml:space="preserve"> responsible for the government’s delays.</w:t>
      </w:r>
      <w:r w:rsidRPr="002E210E">
        <w:rPr>
          <w:rFonts w:ascii="Times New Roman" w:eastAsia="Times New Roman" w:hAnsi="Times New Roman" w:cs="Times New Roman"/>
          <w:i/>
          <w:iCs/>
          <w:sz w:val="24"/>
          <w:szCs w:val="24"/>
          <w:highlight w:val="yellow"/>
        </w:rPr>
        <w:t>]</w:t>
      </w:r>
    </w:p>
    <w:p w14:paraId="6ACFC352" w14:textId="3C6AF286" w:rsidR="0037584B" w:rsidRDefault="1CAB80CA" w:rsidP="1CAB80CA">
      <w:pPr>
        <w:numPr>
          <w:ilvl w:val="0"/>
          <w:numId w:val="3"/>
        </w:numPr>
        <w:spacing w:after="0" w:line="24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lastRenderedPageBreak/>
        <w:t xml:space="preserve">If the case </w:t>
      </w:r>
      <w:proofErr w:type="gramStart"/>
      <w:r w:rsidRPr="1CAB80CA">
        <w:rPr>
          <w:rFonts w:ascii="Times New Roman" w:eastAsia="Times New Roman" w:hAnsi="Times New Roman" w:cs="Times New Roman"/>
          <w:b/>
          <w:bCs/>
          <w:sz w:val="24"/>
          <w:szCs w:val="24"/>
        </w:rPr>
        <w:t>was administratively closed</w:t>
      </w:r>
      <w:proofErr w:type="gramEnd"/>
      <w:r w:rsidRPr="1CAB80CA">
        <w:rPr>
          <w:rFonts w:ascii="Times New Roman" w:eastAsia="Times New Roman" w:hAnsi="Times New Roman" w:cs="Times New Roman"/>
          <w:b/>
          <w:bCs/>
          <w:sz w:val="24"/>
          <w:szCs w:val="24"/>
        </w:rPr>
        <w:t xml:space="preserve"> to allow the noncitizen to file a petition or application outside of proceedings, whether the noncitizen </w:t>
      </w:r>
      <w:proofErr w:type="gramStart"/>
      <w:r w:rsidRPr="1CAB80CA">
        <w:rPr>
          <w:rFonts w:ascii="Times New Roman" w:eastAsia="Times New Roman" w:hAnsi="Times New Roman" w:cs="Times New Roman"/>
          <w:b/>
          <w:bCs/>
          <w:sz w:val="24"/>
          <w:szCs w:val="24"/>
        </w:rPr>
        <w:t>actually filed</w:t>
      </w:r>
      <w:proofErr w:type="gramEnd"/>
      <w:r w:rsidRPr="1CAB80CA">
        <w:rPr>
          <w:rFonts w:ascii="Times New Roman" w:eastAsia="Times New Roman" w:hAnsi="Times New Roman" w:cs="Times New Roman"/>
          <w:b/>
          <w:bCs/>
          <w:sz w:val="24"/>
          <w:szCs w:val="24"/>
        </w:rPr>
        <w:t xml:space="preserve"> the petition or </w:t>
      </w:r>
      <w:proofErr w:type="gramStart"/>
      <w:r w:rsidRPr="1CAB80CA">
        <w:rPr>
          <w:rFonts w:ascii="Times New Roman" w:eastAsia="Times New Roman" w:hAnsi="Times New Roman" w:cs="Times New Roman"/>
          <w:b/>
          <w:bCs/>
          <w:sz w:val="24"/>
          <w:szCs w:val="24"/>
        </w:rPr>
        <w:t>application</w:t>
      </w:r>
      <w:proofErr w:type="gramEnd"/>
      <w:r w:rsidRPr="1CAB80CA">
        <w:rPr>
          <w:rFonts w:ascii="Times New Roman" w:eastAsia="Times New Roman" w:hAnsi="Times New Roman" w:cs="Times New Roman"/>
          <w:b/>
          <w:bCs/>
          <w:sz w:val="24"/>
          <w:szCs w:val="24"/>
        </w:rPr>
        <w:t xml:space="preserve"> and the length of time elapsed between when the petition or application </w:t>
      </w:r>
      <w:proofErr w:type="gramStart"/>
      <w:r w:rsidRPr="1CAB80CA">
        <w:rPr>
          <w:rFonts w:ascii="Times New Roman" w:eastAsia="Times New Roman" w:hAnsi="Times New Roman" w:cs="Times New Roman"/>
          <w:b/>
          <w:bCs/>
          <w:sz w:val="24"/>
          <w:szCs w:val="24"/>
        </w:rPr>
        <w:t>was filed</w:t>
      </w:r>
      <w:proofErr w:type="gramEnd"/>
      <w:r w:rsidRPr="1CAB80CA">
        <w:rPr>
          <w:rFonts w:ascii="Times New Roman" w:eastAsia="Times New Roman" w:hAnsi="Times New Roman" w:cs="Times New Roman"/>
          <w:b/>
          <w:bCs/>
          <w:sz w:val="24"/>
          <w:szCs w:val="24"/>
        </w:rPr>
        <w:t xml:space="preserve"> and the motion to </w:t>
      </w:r>
      <w:proofErr w:type="spellStart"/>
      <w:proofErr w:type="gramStart"/>
      <w:r w:rsidRPr="1CAB80CA">
        <w:rPr>
          <w:rFonts w:ascii="Times New Roman" w:eastAsia="Times New Roman" w:hAnsi="Times New Roman" w:cs="Times New Roman"/>
          <w:b/>
          <w:bCs/>
          <w:sz w:val="24"/>
          <w:szCs w:val="24"/>
        </w:rPr>
        <w:t>recalendar</w:t>
      </w:r>
      <w:proofErr w:type="spellEnd"/>
      <w:r w:rsidRPr="1CAB80CA">
        <w:rPr>
          <w:rFonts w:ascii="Times New Roman" w:eastAsia="Times New Roman" w:hAnsi="Times New Roman" w:cs="Times New Roman"/>
          <w:b/>
          <w:bCs/>
          <w:sz w:val="24"/>
          <w:szCs w:val="24"/>
        </w:rPr>
        <w:t>;</w:t>
      </w:r>
      <w:proofErr w:type="gramEnd"/>
      <w:r w:rsidRPr="1CAB80CA">
        <w:rPr>
          <w:rFonts w:ascii="Times New Roman" w:eastAsia="Times New Roman" w:hAnsi="Times New Roman" w:cs="Times New Roman"/>
          <w:b/>
          <w:bCs/>
          <w:sz w:val="24"/>
          <w:szCs w:val="24"/>
        </w:rPr>
        <w:t xml:space="preserve"> </w:t>
      </w:r>
    </w:p>
    <w:p w14:paraId="5DBD16DB" w14:textId="77777777" w:rsidR="00CE0018" w:rsidRDefault="00CE0018" w:rsidP="00CE0018">
      <w:pPr>
        <w:spacing w:after="0" w:line="240" w:lineRule="auto"/>
        <w:ind w:left="720"/>
        <w:rPr>
          <w:rFonts w:ascii="Times New Roman" w:eastAsia="Times New Roman" w:hAnsi="Times New Roman" w:cs="Times New Roman"/>
          <w:b/>
          <w:bCs/>
          <w:sz w:val="24"/>
          <w:szCs w:val="24"/>
        </w:rPr>
      </w:pPr>
    </w:p>
    <w:p w14:paraId="4599149B" w14:textId="4D46C849" w:rsidR="0037584B" w:rsidRDefault="1CAB80CA" w:rsidP="1CAB80CA">
      <w:pPr>
        <w:spacing w:after="0" w:line="480" w:lineRule="auto"/>
        <w:ind w:firstLine="720"/>
        <w:rPr>
          <w:rFonts w:ascii="Times New Roman" w:eastAsia="Times New Roman" w:hAnsi="Times New Roman" w:cs="Times New Roman"/>
          <w:i/>
          <w:iCs/>
          <w:sz w:val="24"/>
          <w:szCs w:val="24"/>
        </w:rPr>
      </w:pPr>
      <w:r w:rsidRPr="002E210E">
        <w:rPr>
          <w:rFonts w:ascii="Times New Roman" w:eastAsia="Times New Roman" w:hAnsi="Times New Roman" w:cs="Times New Roman"/>
          <w:i/>
          <w:iCs/>
          <w:sz w:val="24"/>
          <w:szCs w:val="24"/>
          <w:highlight w:val="yellow"/>
        </w:rPr>
        <w:t>[[If this factor does not apply to your client because proceedings were not administratively closed for this reason, you can simply say that this factor is not applicable. If it does apply to your client, please include proof of the pending application or petition in the form of a receipt notice.]</w:t>
      </w:r>
      <w:r w:rsidRPr="1CAB80CA">
        <w:rPr>
          <w:rFonts w:ascii="Times New Roman" w:eastAsia="Times New Roman" w:hAnsi="Times New Roman" w:cs="Times New Roman"/>
          <w:i/>
          <w:iCs/>
          <w:sz w:val="24"/>
          <w:szCs w:val="24"/>
        </w:rPr>
        <w:t xml:space="preserve"> </w:t>
      </w:r>
    </w:p>
    <w:p w14:paraId="0867DC9D" w14:textId="77593B61"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 xml:space="preserve">The result of adjudication (approval or denial) of the petition or </w:t>
      </w:r>
      <w:proofErr w:type="gramStart"/>
      <w:r w:rsidRPr="1CAB80CA">
        <w:rPr>
          <w:rFonts w:ascii="Times New Roman" w:eastAsia="Times New Roman" w:hAnsi="Times New Roman" w:cs="Times New Roman"/>
          <w:b/>
          <w:bCs/>
          <w:sz w:val="24"/>
          <w:szCs w:val="24"/>
        </w:rPr>
        <w:t>application;</w:t>
      </w:r>
      <w:proofErr w:type="gramEnd"/>
      <w:r w:rsidRPr="1CAB80CA">
        <w:rPr>
          <w:rFonts w:ascii="Times New Roman" w:eastAsia="Times New Roman" w:hAnsi="Times New Roman" w:cs="Times New Roman"/>
          <w:b/>
          <w:bCs/>
          <w:sz w:val="24"/>
          <w:szCs w:val="24"/>
        </w:rPr>
        <w:t xml:space="preserve"> </w:t>
      </w:r>
    </w:p>
    <w:p w14:paraId="27B80B45" w14:textId="160BC53D" w:rsidR="0037584B" w:rsidRDefault="75C73A4B" w:rsidP="75C73A4B">
      <w:pPr>
        <w:spacing w:after="0" w:line="480" w:lineRule="auto"/>
        <w:ind w:firstLine="720"/>
        <w:rPr>
          <w:rFonts w:ascii="Times New Roman" w:eastAsia="Times New Roman" w:hAnsi="Times New Roman" w:cs="Times New Roman"/>
          <w:i/>
          <w:iCs/>
          <w:sz w:val="24"/>
          <w:szCs w:val="24"/>
        </w:rPr>
      </w:pPr>
      <w:r w:rsidRPr="002E210E">
        <w:rPr>
          <w:rFonts w:ascii="Times New Roman" w:eastAsia="Times New Roman" w:hAnsi="Times New Roman" w:cs="Times New Roman"/>
          <w:i/>
          <w:iCs/>
          <w:sz w:val="24"/>
          <w:szCs w:val="24"/>
          <w:highlight w:val="yellow"/>
        </w:rPr>
        <w:t>[[If this factor does not apply to your client because proceedings were not administratively closed for this reason, you can simply say that this factor is not applicable. If it does apply to your client, please include proof of the decision on the application/petition if one was reached.]</w:t>
      </w:r>
      <w:r w:rsidRPr="75C73A4B">
        <w:rPr>
          <w:rFonts w:ascii="Times New Roman" w:eastAsia="Times New Roman" w:hAnsi="Times New Roman" w:cs="Times New Roman"/>
          <w:i/>
          <w:iCs/>
          <w:sz w:val="24"/>
          <w:szCs w:val="24"/>
        </w:rPr>
        <w:t xml:space="preserve"> </w:t>
      </w:r>
    </w:p>
    <w:p w14:paraId="24ACC16D" w14:textId="76FA4CB3"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 xml:space="preserve">If the petition or application is still pending, the likelihood of </w:t>
      </w:r>
      <w:proofErr w:type="gramStart"/>
      <w:r w:rsidRPr="1CAB80CA">
        <w:rPr>
          <w:rFonts w:ascii="Times New Roman" w:eastAsia="Times New Roman" w:hAnsi="Times New Roman" w:cs="Times New Roman"/>
          <w:b/>
          <w:bCs/>
          <w:sz w:val="24"/>
          <w:szCs w:val="24"/>
        </w:rPr>
        <w:t>success;</w:t>
      </w:r>
      <w:proofErr w:type="gramEnd"/>
    </w:p>
    <w:p w14:paraId="67D6060A" w14:textId="42A6C616" w:rsidR="0037584B" w:rsidRDefault="1CAB80CA" w:rsidP="1CAB80CA">
      <w:pPr>
        <w:spacing w:after="0" w:line="480" w:lineRule="auto"/>
        <w:ind w:firstLine="720"/>
        <w:rPr>
          <w:rFonts w:ascii="Times New Roman" w:eastAsia="Times New Roman" w:hAnsi="Times New Roman" w:cs="Times New Roman"/>
          <w:i/>
          <w:iCs/>
          <w:sz w:val="24"/>
          <w:szCs w:val="24"/>
        </w:rPr>
      </w:pPr>
      <w:r w:rsidRPr="002E210E">
        <w:rPr>
          <w:rFonts w:ascii="Times New Roman" w:eastAsia="Times New Roman" w:hAnsi="Times New Roman" w:cs="Times New Roman"/>
          <w:i/>
          <w:iCs/>
          <w:sz w:val="24"/>
          <w:szCs w:val="24"/>
          <w:highlight w:val="yellow"/>
        </w:rPr>
        <w:t xml:space="preserve">[[If this factor does not apply to your client because proceedings were not administratively closed for this reason, you can simply say that this factor is not applicable. If this factor does apply to your client, may want to argue that the client is likely to be successful </w:t>
      </w:r>
      <w:proofErr w:type="gramStart"/>
      <w:r w:rsidRPr="002E210E">
        <w:rPr>
          <w:rFonts w:ascii="Times New Roman" w:eastAsia="Times New Roman" w:hAnsi="Times New Roman" w:cs="Times New Roman"/>
          <w:i/>
          <w:iCs/>
          <w:sz w:val="24"/>
          <w:szCs w:val="24"/>
          <w:highlight w:val="yellow"/>
        </w:rPr>
        <w:t>on</w:t>
      </w:r>
      <w:proofErr w:type="gramEnd"/>
      <w:r w:rsidRPr="002E210E">
        <w:rPr>
          <w:rFonts w:ascii="Times New Roman" w:eastAsia="Times New Roman" w:hAnsi="Times New Roman" w:cs="Times New Roman"/>
          <w:i/>
          <w:iCs/>
          <w:sz w:val="24"/>
          <w:szCs w:val="24"/>
          <w:highlight w:val="yellow"/>
        </w:rPr>
        <w:t xml:space="preserve"> this case and you can possibly consider including a copy of the filing showing that it is a meritorious filing.]</w:t>
      </w:r>
      <w:r w:rsidRPr="1CAB80CA">
        <w:rPr>
          <w:rFonts w:ascii="Times New Roman" w:eastAsia="Times New Roman" w:hAnsi="Times New Roman" w:cs="Times New Roman"/>
          <w:i/>
          <w:iCs/>
          <w:sz w:val="24"/>
          <w:szCs w:val="24"/>
        </w:rPr>
        <w:t xml:space="preserve"> </w:t>
      </w:r>
    </w:p>
    <w:p w14:paraId="463FB7F4" w14:textId="25C6CB1D"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 xml:space="preserve">The </w:t>
      </w:r>
      <w:proofErr w:type="gramStart"/>
      <w:r w:rsidRPr="1CAB80CA">
        <w:rPr>
          <w:rFonts w:ascii="Times New Roman" w:eastAsia="Times New Roman" w:hAnsi="Times New Roman" w:cs="Times New Roman"/>
          <w:b/>
          <w:bCs/>
          <w:sz w:val="24"/>
          <w:szCs w:val="24"/>
        </w:rPr>
        <w:t>anticipated</w:t>
      </w:r>
      <w:proofErr w:type="gramEnd"/>
      <w:r w:rsidRPr="1CAB80CA">
        <w:rPr>
          <w:rFonts w:ascii="Times New Roman" w:eastAsia="Times New Roman" w:hAnsi="Times New Roman" w:cs="Times New Roman"/>
          <w:b/>
          <w:bCs/>
          <w:sz w:val="24"/>
          <w:szCs w:val="24"/>
        </w:rPr>
        <w:t xml:space="preserve"> outcome if the case is </w:t>
      </w:r>
      <w:proofErr w:type="spellStart"/>
      <w:proofErr w:type="gramStart"/>
      <w:r w:rsidRPr="1CAB80CA">
        <w:rPr>
          <w:rFonts w:ascii="Times New Roman" w:eastAsia="Times New Roman" w:hAnsi="Times New Roman" w:cs="Times New Roman"/>
          <w:b/>
          <w:bCs/>
          <w:sz w:val="24"/>
          <w:szCs w:val="24"/>
        </w:rPr>
        <w:t>recalendared</w:t>
      </w:r>
      <w:proofErr w:type="spellEnd"/>
      <w:r w:rsidRPr="1CAB80CA">
        <w:rPr>
          <w:rFonts w:ascii="Times New Roman" w:eastAsia="Times New Roman" w:hAnsi="Times New Roman" w:cs="Times New Roman"/>
          <w:b/>
          <w:bCs/>
          <w:sz w:val="24"/>
          <w:szCs w:val="24"/>
        </w:rPr>
        <w:t>;</w:t>
      </w:r>
      <w:proofErr w:type="gramEnd"/>
      <w:r w:rsidRPr="1CAB80CA">
        <w:rPr>
          <w:rFonts w:ascii="Times New Roman" w:eastAsia="Times New Roman" w:hAnsi="Times New Roman" w:cs="Times New Roman"/>
          <w:b/>
          <w:bCs/>
          <w:sz w:val="24"/>
          <w:szCs w:val="24"/>
        </w:rPr>
        <w:t xml:space="preserve"> </w:t>
      </w:r>
    </w:p>
    <w:p w14:paraId="689C8164" w14:textId="37FBF60F" w:rsidR="0037584B" w:rsidRDefault="1CAB80CA" w:rsidP="1CAB80CA">
      <w:pPr>
        <w:spacing w:after="0" w:line="480" w:lineRule="auto"/>
        <w:ind w:firstLine="720"/>
        <w:rPr>
          <w:rFonts w:ascii="Times New Roman" w:eastAsia="Times New Roman" w:hAnsi="Times New Roman" w:cs="Times New Roman"/>
          <w:i/>
          <w:iCs/>
          <w:sz w:val="24"/>
          <w:szCs w:val="24"/>
        </w:rPr>
      </w:pPr>
      <w:r w:rsidRPr="002E210E">
        <w:rPr>
          <w:rFonts w:ascii="Times New Roman" w:eastAsia="Times New Roman" w:hAnsi="Times New Roman" w:cs="Times New Roman"/>
          <w:i/>
          <w:iCs/>
          <w:sz w:val="24"/>
          <w:szCs w:val="24"/>
          <w:highlight w:val="yellow"/>
        </w:rPr>
        <w:t xml:space="preserve">[[If you are opposing </w:t>
      </w:r>
      <w:proofErr w:type="spellStart"/>
      <w:r w:rsidRPr="002E210E">
        <w:rPr>
          <w:rFonts w:ascii="Times New Roman" w:eastAsia="Times New Roman" w:hAnsi="Times New Roman" w:cs="Times New Roman"/>
          <w:i/>
          <w:iCs/>
          <w:sz w:val="24"/>
          <w:szCs w:val="24"/>
          <w:highlight w:val="yellow"/>
        </w:rPr>
        <w:t>recalendaring</w:t>
      </w:r>
      <w:proofErr w:type="spellEnd"/>
      <w:r w:rsidRPr="002E210E">
        <w:rPr>
          <w:rFonts w:ascii="Times New Roman" w:eastAsia="Times New Roman" w:hAnsi="Times New Roman" w:cs="Times New Roman"/>
          <w:i/>
          <w:iCs/>
          <w:sz w:val="24"/>
          <w:szCs w:val="24"/>
          <w:highlight w:val="yellow"/>
        </w:rPr>
        <w:t xml:space="preserve"> and your client is pursuing relief outside of immigration court, indicate how </w:t>
      </w:r>
      <w:proofErr w:type="spellStart"/>
      <w:r w:rsidRPr="002E210E">
        <w:rPr>
          <w:rFonts w:ascii="Times New Roman" w:eastAsia="Times New Roman" w:hAnsi="Times New Roman" w:cs="Times New Roman"/>
          <w:i/>
          <w:iCs/>
          <w:sz w:val="24"/>
          <w:szCs w:val="24"/>
          <w:highlight w:val="yellow"/>
        </w:rPr>
        <w:t>recalendaring</w:t>
      </w:r>
      <w:proofErr w:type="spellEnd"/>
      <w:r w:rsidRPr="002E210E">
        <w:rPr>
          <w:rFonts w:ascii="Times New Roman" w:eastAsia="Times New Roman" w:hAnsi="Times New Roman" w:cs="Times New Roman"/>
          <w:i/>
          <w:iCs/>
          <w:sz w:val="24"/>
          <w:szCs w:val="24"/>
          <w:highlight w:val="yellow"/>
        </w:rPr>
        <w:t xml:space="preserve"> the case will harm them—for example, making it impossible to pursue a provisional waiver or forcing them return to court for multiple hearings as they await visa availability or adjudication of a collateral application for relief.]</w:t>
      </w:r>
    </w:p>
    <w:p w14:paraId="3414F259" w14:textId="2EEFC8E8" w:rsidR="0037584B" w:rsidRDefault="1CAB80CA" w:rsidP="1CAB80CA">
      <w:pPr>
        <w:numPr>
          <w:ilvl w:val="0"/>
          <w:numId w:val="3"/>
        </w:numPr>
        <w:spacing w:after="0" w:line="480" w:lineRule="auto"/>
        <w:rPr>
          <w:rFonts w:ascii="Times New Roman" w:eastAsia="Times New Roman" w:hAnsi="Times New Roman" w:cs="Times New Roman"/>
          <w:b/>
          <w:bCs/>
          <w:sz w:val="24"/>
          <w:szCs w:val="24"/>
        </w:rPr>
      </w:pPr>
      <w:r w:rsidRPr="1CAB80CA">
        <w:rPr>
          <w:rFonts w:ascii="Times New Roman" w:eastAsia="Times New Roman" w:hAnsi="Times New Roman" w:cs="Times New Roman"/>
          <w:b/>
          <w:bCs/>
          <w:sz w:val="24"/>
          <w:szCs w:val="24"/>
        </w:rPr>
        <w:t>The ICE detention status of the noncitizen.</w:t>
      </w:r>
    </w:p>
    <w:p w14:paraId="2C3DD59C" w14:textId="31C5F580" w:rsidR="0037584B" w:rsidRPr="00CE0018" w:rsidRDefault="5FE224FB" w:rsidP="00CE0018">
      <w:pPr>
        <w:spacing w:after="0" w:line="480" w:lineRule="auto"/>
        <w:ind w:firstLine="720"/>
        <w:rPr>
          <w:rFonts w:ascii="Times New Roman" w:eastAsia="Times New Roman" w:hAnsi="Times New Roman" w:cs="Times New Roman"/>
          <w:sz w:val="24"/>
          <w:szCs w:val="24"/>
        </w:rPr>
      </w:pPr>
      <w:r w:rsidRPr="5FE224FB">
        <w:rPr>
          <w:rFonts w:ascii="Times New Roman" w:eastAsia="Times New Roman" w:hAnsi="Times New Roman" w:cs="Times New Roman"/>
          <w:sz w:val="24"/>
          <w:szCs w:val="24"/>
        </w:rPr>
        <w:lastRenderedPageBreak/>
        <w:t xml:space="preserve">The DOJ </w:t>
      </w:r>
      <w:hyperlink r:id="rId11">
        <w:r w:rsidRPr="5FE224FB">
          <w:rPr>
            <w:rStyle w:val="Hyperlink"/>
            <w:rFonts w:ascii="Times New Roman" w:eastAsia="Times New Roman" w:hAnsi="Times New Roman" w:cs="Times New Roman"/>
            <w:sz w:val="24"/>
            <w:szCs w:val="24"/>
          </w:rPr>
          <w:t>comments</w:t>
        </w:r>
      </w:hyperlink>
      <w:r w:rsidRPr="5FE224FB">
        <w:rPr>
          <w:rFonts w:ascii="Times New Roman" w:eastAsia="Times New Roman" w:hAnsi="Times New Roman" w:cs="Times New Roman"/>
          <w:sz w:val="24"/>
          <w:szCs w:val="24"/>
        </w:rPr>
        <w:t xml:space="preserve"> on the final regulations make clear that a noncitizen’s detention is generally a factor weighing against administrative closure.</w:t>
      </w:r>
      <w:r w:rsidRPr="5FE224FB">
        <w:rPr>
          <w:rStyle w:val="FootnoteReference"/>
          <w:rFonts w:ascii="Times New Roman" w:eastAsia="Times New Roman" w:hAnsi="Times New Roman" w:cs="Times New Roman"/>
          <w:sz w:val="24"/>
          <w:szCs w:val="24"/>
        </w:rPr>
        <w:footnoteReference w:id="3"/>
      </w:r>
      <w:r w:rsidRPr="5FE224FB">
        <w:rPr>
          <w:rFonts w:ascii="Times New Roman" w:eastAsia="Times New Roman" w:hAnsi="Times New Roman" w:cs="Times New Roman"/>
          <w:sz w:val="24"/>
          <w:szCs w:val="24"/>
        </w:rPr>
        <w:t xml:space="preserve"> (“Administrative closure in cases involving a detained noncitizen may prolong the noncitizen’s detention, imposing a greater burden on the noncitizen and additional costs to the Government during the pendency of a case.”). However, the respondent in this case is not detained. Therefore, this factor weighs in favor of maintaining the matter off the court’s active docket.  </w:t>
      </w:r>
    </w:p>
    <w:p w14:paraId="12DFDF68" w14:textId="6CE762AB" w:rsidR="0037584B" w:rsidRDefault="3156D7E2" w:rsidP="3156D7E2">
      <w:pPr>
        <w:pStyle w:val="ListParagraph"/>
        <w:numPr>
          <w:ilvl w:val="1"/>
          <w:numId w:val="4"/>
        </w:numPr>
        <w:spacing w:after="0" w:line="480" w:lineRule="auto"/>
        <w:rPr>
          <w:rFonts w:ascii="Times New Roman" w:eastAsia="Times New Roman" w:hAnsi="Times New Roman" w:cs="Times New Roman"/>
          <w:b/>
          <w:bCs/>
          <w:sz w:val="24"/>
          <w:szCs w:val="24"/>
        </w:rPr>
      </w:pPr>
      <w:r w:rsidRPr="3156D7E2">
        <w:rPr>
          <w:rFonts w:ascii="Times New Roman" w:eastAsia="Times New Roman" w:hAnsi="Times New Roman" w:cs="Times New Roman"/>
          <w:b/>
          <w:bCs/>
          <w:sz w:val="24"/>
          <w:szCs w:val="24"/>
        </w:rPr>
        <w:t>Conclusion</w:t>
      </w:r>
    </w:p>
    <w:p w14:paraId="4EEB62E9" w14:textId="12680BAA" w:rsidR="0037584B" w:rsidRDefault="218B03A7" w:rsidP="218B03A7">
      <w:pPr>
        <w:spacing w:after="0" w:line="480" w:lineRule="auto"/>
        <w:ind w:firstLine="720"/>
        <w:rPr>
          <w:rFonts w:ascii="Times New Roman" w:eastAsia="Times New Roman" w:hAnsi="Times New Roman" w:cs="Times New Roman"/>
          <w:sz w:val="24"/>
          <w:szCs w:val="24"/>
        </w:rPr>
      </w:pPr>
      <w:r w:rsidRPr="218B03A7">
        <w:rPr>
          <w:rFonts w:ascii="Times New Roman" w:eastAsia="Times New Roman" w:hAnsi="Times New Roman" w:cs="Times New Roman"/>
          <w:sz w:val="24"/>
          <w:szCs w:val="24"/>
        </w:rPr>
        <w:t xml:space="preserve">It defies due process (and logic) that a case that was not a priority for XX years suddenly is of the highest priority that DHS must </w:t>
      </w:r>
      <w:proofErr w:type="spellStart"/>
      <w:r w:rsidRPr="218B03A7">
        <w:rPr>
          <w:rFonts w:ascii="Times New Roman" w:eastAsia="Times New Roman" w:hAnsi="Times New Roman" w:cs="Times New Roman"/>
          <w:sz w:val="24"/>
          <w:szCs w:val="24"/>
        </w:rPr>
        <w:t>recalendar</w:t>
      </w:r>
      <w:proofErr w:type="spellEnd"/>
      <w:r w:rsidRPr="218B03A7">
        <w:rPr>
          <w:rFonts w:ascii="Times New Roman" w:eastAsia="Times New Roman" w:hAnsi="Times New Roman" w:cs="Times New Roman"/>
          <w:sz w:val="24"/>
          <w:szCs w:val="24"/>
        </w:rPr>
        <w:t xml:space="preserve"> to move it along, absent any supporting evidence</w:t>
      </w:r>
      <w:r w:rsidR="00782CD0">
        <w:rPr>
          <w:rFonts w:ascii="Times New Roman" w:eastAsia="Times New Roman" w:hAnsi="Times New Roman" w:cs="Times New Roman"/>
          <w:sz w:val="24"/>
          <w:szCs w:val="24"/>
        </w:rPr>
        <w:t xml:space="preserve"> or specified individual reason</w:t>
      </w:r>
      <w:r w:rsidRPr="218B03A7">
        <w:rPr>
          <w:rFonts w:ascii="Times New Roman" w:eastAsia="Times New Roman" w:hAnsi="Times New Roman" w:cs="Times New Roman"/>
          <w:sz w:val="24"/>
          <w:szCs w:val="24"/>
        </w:rPr>
        <w:t xml:space="preserve">. DHS </w:t>
      </w:r>
      <w:proofErr w:type="gramStart"/>
      <w:r w:rsidRPr="218B03A7">
        <w:rPr>
          <w:rFonts w:ascii="Times New Roman" w:eastAsia="Times New Roman" w:hAnsi="Times New Roman" w:cs="Times New Roman"/>
          <w:sz w:val="24"/>
          <w:szCs w:val="24"/>
        </w:rPr>
        <w:t>is allowed</w:t>
      </w:r>
      <w:proofErr w:type="gramEnd"/>
      <w:r w:rsidRPr="218B03A7">
        <w:rPr>
          <w:rFonts w:ascii="Times New Roman" w:eastAsia="Times New Roman" w:hAnsi="Times New Roman" w:cs="Times New Roman"/>
          <w:sz w:val="24"/>
          <w:szCs w:val="24"/>
        </w:rPr>
        <w:t xml:space="preserve"> to change prosecution priorities, but </w:t>
      </w:r>
      <w:proofErr w:type="gramStart"/>
      <w:r w:rsidRPr="218B03A7">
        <w:rPr>
          <w:rFonts w:ascii="Times New Roman" w:eastAsia="Times New Roman" w:hAnsi="Times New Roman" w:cs="Times New Roman"/>
          <w:sz w:val="24"/>
          <w:szCs w:val="24"/>
        </w:rPr>
        <w:t>doing</w:t>
      </w:r>
      <w:proofErr w:type="gramEnd"/>
      <w:r w:rsidRPr="218B03A7">
        <w:rPr>
          <w:rFonts w:ascii="Times New Roman" w:eastAsia="Times New Roman" w:hAnsi="Times New Roman" w:cs="Times New Roman"/>
          <w:sz w:val="24"/>
          <w:szCs w:val="24"/>
        </w:rPr>
        <w:t xml:space="preserve"> at the expense of CLIENT seeking collateral relief</w:t>
      </w:r>
      <w:r w:rsidR="008D2B98">
        <w:rPr>
          <w:rFonts w:ascii="Times New Roman" w:eastAsia="Times New Roman" w:hAnsi="Times New Roman" w:cs="Times New Roman"/>
          <w:sz w:val="24"/>
          <w:szCs w:val="24"/>
        </w:rPr>
        <w:t xml:space="preserve"> </w:t>
      </w:r>
      <w:r w:rsidRPr="218B03A7">
        <w:rPr>
          <w:rFonts w:ascii="Times New Roman" w:eastAsia="Times New Roman" w:hAnsi="Times New Roman" w:cs="Times New Roman"/>
          <w:sz w:val="24"/>
          <w:szCs w:val="24"/>
        </w:rPr>
        <w:t>infringes on CLIENT’s due process rights.</w:t>
      </w:r>
    </w:p>
    <w:p w14:paraId="2C078E63" w14:textId="40BBB59B" w:rsidR="0037584B" w:rsidRDefault="218B03A7" w:rsidP="1CAB80CA">
      <w:pPr>
        <w:spacing w:after="0" w:line="480" w:lineRule="auto"/>
        <w:ind w:firstLine="720"/>
        <w:rPr>
          <w:rFonts w:ascii="Times New Roman" w:eastAsia="Times New Roman" w:hAnsi="Times New Roman" w:cs="Times New Roman"/>
          <w:sz w:val="24"/>
          <w:szCs w:val="24"/>
        </w:rPr>
      </w:pPr>
      <w:r w:rsidRPr="218B03A7">
        <w:rPr>
          <w:rFonts w:ascii="Times New Roman" w:eastAsia="Times New Roman" w:hAnsi="Times New Roman" w:cs="Times New Roman"/>
          <w:sz w:val="24"/>
          <w:szCs w:val="24"/>
        </w:rPr>
        <w:t xml:space="preserve">For all the reasons above, CLIENT asserts that </w:t>
      </w:r>
      <w:proofErr w:type="spellStart"/>
      <w:r w:rsidRPr="218B03A7">
        <w:rPr>
          <w:rFonts w:ascii="Times New Roman" w:eastAsia="Times New Roman" w:hAnsi="Times New Roman" w:cs="Times New Roman"/>
          <w:sz w:val="24"/>
          <w:szCs w:val="24"/>
        </w:rPr>
        <w:t>recalendaring</w:t>
      </w:r>
      <w:proofErr w:type="spellEnd"/>
      <w:r w:rsidRPr="218B03A7">
        <w:rPr>
          <w:rFonts w:ascii="Times New Roman" w:eastAsia="Times New Roman" w:hAnsi="Times New Roman" w:cs="Times New Roman"/>
          <w:sz w:val="24"/>
          <w:szCs w:val="24"/>
        </w:rPr>
        <w:t xml:space="preserve"> is not warranted in this case. Therefore, CLIENT, through counsel respectfully requests that this Court deny DHS’s motion to </w:t>
      </w:r>
      <w:proofErr w:type="spellStart"/>
      <w:r w:rsidRPr="218B03A7">
        <w:rPr>
          <w:rFonts w:ascii="Times New Roman" w:eastAsia="Times New Roman" w:hAnsi="Times New Roman" w:cs="Times New Roman"/>
          <w:sz w:val="24"/>
          <w:szCs w:val="24"/>
        </w:rPr>
        <w:t>recalendar</w:t>
      </w:r>
      <w:proofErr w:type="spellEnd"/>
      <w:r w:rsidRPr="218B03A7">
        <w:rPr>
          <w:rFonts w:ascii="Times New Roman" w:eastAsia="Times New Roman" w:hAnsi="Times New Roman" w:cs="Times New Roman"/>
          <w:sz w:val="24"/>
          <w:szCs w:val="24"/>
        </w:rPr>
        <w:t xml:space="preserve"> proceedings and that the case remain off the court’s active docket. </w:t>
      </w:r>
    </w:p>
    <w:p w14:paraId="794342EE" w14:textId="07052660" w:rsidR="1CAB80CA" w:rsidRDefault="1CAB80CA" w:rsidP="1CAB80CA">
      <w:pPr>
        <w:spacing w:after="0" w:line="360" w:lineRule="auto"/>
        <w:jc w:val="both"/>
        <w:rPr>
          <w:rFonts w:ascii="Times New Roman" w:eastAsia="Times New Roman" w:hAnsi="Times New Roman" w:cs="Times New Roman"/>
          <w:sz w:val="24"/>
          <w:szCs w:val="24"/>
        </w:rPr>
      </w:pPr>
    </w:p>
    <w:p w14:paraId="1D60163E" w14:textId="4D663B62" w:rsidR="1CAB80CA" w:rsidRDefault="1CAB80CA" w:rsidP="1CAB80CA">
      <w:pPr>
        <w:spacing w:after="0" w:line="360" w:lineRule="auto"/>
        <w:jc w:val="both"/>
      </w:pPr>
      <w:r w:rsidRPr="1CAB80CA">
        <w:rPr>
          <w:rFonts w:ascii="Times New Roman" w:eastAsia="Times New Roman" w:hAnsi="Times New Roman" w:cs="Times New Roman"/>
          <w:sz w:val="24"/>
          <w:szCs w:val="24"/>
        </w:rPr>
        <w:t>__________________</w:t>
      </w:r>
      <w:r>
        <w:tab/>
      </w:r>
      <w:r>
        <w:tab/>
      </w:r>
      <w:r>
        <w:tab/>
      </w:r>
      <w:r>
        <w:tab/>
      </w:r>
      <w:r>
        <w:tab/>
      </w:r>
      <w:r w:rsidRPr="1CAB80CA">
        <w:rPr>
          <w:rFonts w:ascii="Times New Roman" w:eastAsia="Times New Roman" w:hAnsi="Times New Roman" w:cs="Times New Roman"/>
          <w:sz w:val="24"/>
          <w:szCs w:val="24"/>
        </w:rPr>
        <w:t>_______________________</w:t>
      </w:r>
    </w:p>
    <w:p w14:paraId="149AE56D" w14:textId="587FA970" w:rsidR="1CAB80CA" w:rsidRDefault="1CAB80CA" w:rsidP="1CAB80CA">
      <w:pPr>
        <w:spacing w:after="0" w:line="360" w:lineRule="auto"/>
        <w:ind w:left="2880" w:hanging="2880"/>
        <w:jc w:val="both"/>
      </w:pPr>
      <w:r w:rsidRPr="1CAB80CA">
        <w:rPr>
          <w:rFonts w:ascii="Times New Roman" w:eastAsia="Times New Roman" w:hAnsi="Times New Roman" w:cs="Times New Roman"/>
          <w:sz w:val="24"/>
          <w:szCs w:val="24"/>
        </w:rPr>
        <w:t>Date</w:t>
      </w:r>
      <w:r>
        <w:tab/>
      </w:r>
      <w:r>
        <w:tab/>
      </w:r>
      <w:r>
        <w:tab/>
      </w:r>
      <w:r>
        <w:tab/>
      </w:r>
      <w:r>
        <w:tab/>
      </w:r>
      <w:r w:rsidRPr="1CAB80CA">
        <w:rPr>
          <w:rFonts w:ascii="Times New Roman" w:eastAsia="Times New Roman" w:hAnsi="Times New Roman" w:cs="Times New Roman"/>
          <w:sz w:val="24"/>
          <w:szCs w:val="24"/>
        </w:rPr>
        <w:t>NAME, Esq.</w:t>
      </w:r>
    </w:p>
    <w:p w14:paraId="7183C072" w14:textId="45A3D952" w:rsidR="1CAB80CA" w:rsidRDefault="75C73A4B" w:rsidP="1CAB80CA">
      <w:pPr>
        <w:spacing w:after="0"/>
        <w:ind w:left="5760"/>
      </w:pPr>
      <w:r w:rsidRPr="75C73A4B">
        <w:rPr>
          <w:rFonts w:ascii="Times New Roman" w:eastAsia="Times New Roman" w:hAnsi="Times New Roman" w:cs="Times New Roman"/>
          <w:sz w:val="24"/>
          <w:szCs w:val="24"/>
        </w:rPr>
        <w:t>FIRM/ORGANIZATION NAME</w:t>
      </w:r>
    </w:p>
    <w:p w14:paraId="5507731F" w14:textId="0EB38FF9" w:rsidR="1CAB80CA" w:rsidRDefault="1CAB80CA" w:rsidP="75C73A4B">
      <w:pPr>
        <w:spacing w:after="0" w:line="480" w:lineRule="auto"/>
      </w:pPr>
      <w:r>
        <w:br w:type="page"/>
      </w:r>
    </w:p>
    <w:p w14:paraId="5C065AFE" w14:textId="0CCD681D" w:rsidR="1CAB80CA" w:rsidRDefault="218B03A7" w:rsidP="218B03A7">
      <w:pPr>
        <w:tabs>
          <w:tab w:val="center" w:pos="1440"/>
        </w:tabs>
        <w:spacing w:after="0" w:line="240" w:lineRule="auto"/>
        <w:jc w:val="center"/>
      </w:pPr>
      <w:r w:rsidRPr="218B03A7">
        <w:rPr>
          <w:rFonts w:ascii="Times New Roman" w:eastAsia="Times New Roman" w:hAnsi="Times New Roman" w:cs="Times New Roman"/>
          <w:b/>
          <w:bCs/>
          <w:sz w:val="24"/>
          <w:szCs w:val="24"/>
        </w:rPr>
        <w:lastRenderedPageBreak/>
        <w:t>UNITED STATES DEPARTMENT OF JUSTICE</w:t>
      </w:r>
    </w:p>
    <w:p w14:paraId="3D569DEA" w14:textId="37A7F7FF" w:rsidR="1CAB80CA" w:rsidRDefault="218B03A7" w:rsidP="218B03A7">
      <w:pPr>
        <w:tabs>
          <w:tab w:val="center" w:pos="1440"/>
        </w:tabs>
        <w:spacing w:after="0" w:line="240" w:lineRule="auto"/>
        <w:jc w:val="center"/>
      </w:pPr>
      <w:r w:rsidRPr="218B03A7">
        <w:rPr>
          <w:rFonts w:ascii="Times New Roman" w:eastAsia="Times New Roman" w:hAnsi="Times New Roman" w:cs="Times New Roman"/>
          <w:b/>
          <w:bCs/>
          <w:sz w:val="24"/>
          <w:szCs w:val="24"/>
        </w:rPr>
        <w:t>EXECUTIVE OFFICE FOR IMMIGRATION REVIEW</w:t>
      </w:r>
    </w:p>
    <w:p w14:paraId="7F3ADA90" w14:textId="3F6776AB" w:rsidR="1CAB80CA" w:rsidRDefault="75C73A4B" w:rsidP="75C73A4B">
      <w:pPr>
        <w:spacing w:after="0" w:line="240" w:lineRule="auto"/>
        <w:jc w:val="center"/>
      </w:pPr>
      <w:r w:rsidRPr="75C73A4B">
        <w:rPr>
          <w:rFonts w:ascii="Times New Roman" w:eastAsia="Times New Roman" w:hAnsi="Times New Roman" w:cs="Times New Roman"/>
          <w:b/>
          <w:bCs/>
          <w:sz w:val="24"/>
          <w:szCs w:val="24"/>
        </w:rPr>
        <w:t>OFFICE OF THE CHIEF IMMIGRATION JUDGE</w:t>
      </w:r>
    </w:p>
    <w:p w14:paraId="60B08966" w14:textId="2E8B9BA4" w:rsidR="1CAB80CA" w:rsidRDefault="75C73A4B" w:rsidP="75C73A4B">
      <w:pPr>
        <w:spacing w:after="0" w:line="240" w:lineRule="auto"/>
        <w:jc w:val="center"/>
      </w:pPr>
      <w:r w:rsidRPr="75C73A4B">
        <w:rPr>
          <w:rFonts w:ascii="Times New Roman" w:eastAsia="Times New Roman" w:hAnsi="Times New Roman" w:cs="Times New Roman"/>
          <w:b/>
          <w:bCs/>
          <w:sz w:val="24"/>
          <w:szCs w:val="24"/>
        </w:rPr>
        <w:t>COURT LOCATION</w:t>
      </w:r>
    </w:p>
    <w:p w14:paraId="555E68CD" w14:textId="09B335EE" w:rsidR="1CAB80CA" w:rsidRDefault="218B03A7" w:rsidP="218B03A7">
      <w:pPr>
        <w:spacing w:after="0" w:line="240" w:lineRule="auto"/>
        <w:jc w:val="center"/>
      </w:pPr>
      <w:r w:rsidRPr="218B03A7">
        <w:rPr>
          <w:rFonts w:ascii="Times New Roman" w:eastAsia="Times New Roman" w:hAnsi="Times New Roman" w:cs="Times New Roman"/>
          <w:sz w:val="24"/>
          <w:szCs w:val="24"/>
        </w:rPr>
        <w:t xml:space="preserve"> </w:t>
      </w:r>
    </w:p>
    <w:p w14:paraId="51FDE105" w14:textId="28745D91" w:rsidR="1CAB80CA" w:rsidRDefault="218B03A7" w:rsidP="218B03A7">
      <w:pPr>
        <w:spacing w:after="0" w:line="240" w:lineRule="auto"/>
        <w:jc w:val="center"/>
      </w:pPr>
      <w:r w:rsidRPr="218B03A7">
        <w:rPr>
          <w:rFonts w:ascii="Times New Roman" w:eastAsia="Times New Roman" w:hAnsi="Times New Roman" w:cs="Times New Roman"/>
          <w:b/>
          <w:bCs/>
          <w:sz w:val="24"/>
          <w:szCs w:val="24"/>
          <w:u w:val="single"/>
        </w:rPr>
        <w:t>CERTIFICATE OF SERVICE</w:t>
      </w:r>
    </w:p>
    <w:p w14:paraId="2861F816" w14:textId="27D8CFBA" w:rsidR="1CAB80CA" w:rsidRDefault="218B03A7" w:rsidP="218B03A7">
      <w:pPr>
        <w:tabs>
          <w:tab w:val="center" w:pos="1440"/>
        </w:tabs>
        <w:spacing w:after="0" w:line="240" w:lineRule="auto"/>
        <w:jc w:val="both"/>
      </w:pPr>
      <w:r w:rsidRPr="218B03A7">
        <w:rPr>
          <w:rFonts w:ascii="Times New Roman" w:eastAsia="Times New Roman" w:hAnsi="Times New Roman" w:cs="Times New Roman"/>
          <w:b/>
          <w:bCs/>
          <w:sz w:val="24"/>
          <w:szCs w:val="24"/>
        </w:rPr>
        <w:t xml:space="preserve"> </w:t>
      </w:r>
    </w:p>
    <w:p w14:paraId="1FF3F142" w14:textId="66304DE7" w:rsidR="1CAB80CA" w:rsidRDefault="218B03A7" w:rsidP="218B03A7">
      <w:pPr>
        <w:tabs>
          <w:tab w:val="center" w:pos="1440"/>
        </w:tabs>
        <w:spacing w:after="0" w:line="240" w:lineRule="auto"/>
        <w:jc w:val="both"/>
        <w:rPr>
          <w:rFonts w:ascii="Times New Roman" w:eastAsia="Times New Roman" w:hAnsi="Times New Roman" w:cs="Times New Roman"/>
          <w:b/>
          <w:bCs/>
          <w:sz w:val="24"/>
          <w:szCs w:val="24"/>
        </w:rPr>
      </w:pPr>
      <w:r w:rsidRPr="218B03A7">
        <w:rPr>
          <w:rFonts w:ascii="Times New Roman" w:eastAsia="Times New Roman" w:hAnsi="Times New Roman" w:cs="Times New Roman"/>
          <w:b/>
          <w:bCs/>
          <w:sz w:val="24"/>
          <w:szCs w:val="24"/>
        </w:rPr>
        <w:t>Name</w:t>
      </w:r>
      <w:proofErr w:type="gramStart"/>
      <w:r w:rsidRPr="218B03A7">
        <w:rPr>
          <w:rFonts w:ascii="Times New Roman" w:eastAsia="Times New Roman" w:hAnsi="Times New Roman" w:cs="Times New Roman"/>
          <w:b/>
          <w:bCs/>
          <w:sz w:val="24"/>
          <w:szCs w:val="24"/>
        </w:rPr>
        <w:t>:</w:t>
      </w:r>
      <w:r w:rsidR="1CAB80CA">
        <w:tab/>
      </w:r>
      <w:r w:rsidR="1CAB80CA">
        <w:tab/>
      </w:r>
      <w:r w:rsidRPr="218B03A7">
        <w:rPr>
          <w:rFonts w:ascii="Times New Roman" w:eastAsia="Times New Roman" w:hAnsi="Times New Roman" w:cs="Times New Roman"/>
          <w:b/>
          <w:bCs/>
          <w:sz w:val="24"/>
          <w:szCs w:val="24"/>
        </w:rPr>
        <w:t>Client's</w:t>
      </w:r>
      <w:proofErr w:type="gramEnd"/>
      <w:r w:rsidRPr="218B03A7">
        <w:rPr>
          <w:rFonts w:ascii="Times New Roman" w:eastAsia="Times New Roman" w:hAnsi="Times New Roman" w:cs="Times New Roman"/>
          <w:b/>
          <w:bCs/>
          <w:sz w:val="24"/>
          <w:szCs w:val="24"/>
        </w:rPr>
        <w:t xml:space="preserve"> Full Name</w:t>
      </w:r>
      <w:r w:rsidR="1CAB80CA">
        <w:tab/>
      </w:r>
      <w:r w:rsidR="1CAB80CA">
        <w:tab/>
      </w:r>
      <w:r w:rsidR="1CAB80CA">
        <w:tab/>
      </w:r>
      <w:r w:rsidR="1CAB80CA">
        <w:tab/>
      </w:r>
    </w:p>
    <w:p w14:paraId="6798ADE1" w14:textId="649BE760" w:rsidR="1CAB80CA" w:rsidRDefault="218B03A7" w:rsidP="218B03A7">
      <w:pPr>
        <w:tabs>
          <w:tab w:val="center" w:pos="1440"/>
        </w:tabs>
        <w:spacing w:after="0" w:line="240" w:lineRule="auto"/>
        <w:jc w:val="both"/>
        <w:rPr>
          <w:rFonts w:ascii="Times New Roman" w:eastAsia="Times New Roman" w:hAnsi="Times New Roman" w:cs="Times New Roman"/>
          <w:b/>
          <w:bCs/>
          <w:sz w:val="24"/>
          <w:szCs w:val="24"/>
        </w:rPr>
      </w:pPr>
      <w:r w:rsidRPr="218B03A7">
        <w:rPr>
          <w:rFonts w:ascii="Times New Roman" w:eastAsia="Times New Roman" w:hAnsi="Times New Roman" w:cs="Times New Roman"/>
          <w:b/>
          <w:bCs/>
          <w:caps/>
          <w:sz w:val="24"/>
          <w:szCs w:val="24"/>
        </w:rPr>
        <w:t>f</w:t>
      </w:r>
      <w:r w:rsidRPr="218B03A7">
        <w:rPr>
          <w:rFonts w:ascii="Times New Roman" w:eastAsia="Times New Roman" w:hAnsi="Times New Roman" w:cs="Times New Roman"/>
          <w:b/>
          <w:bCs/>
          <w:sz w:val="24"/>
          <w:szCs w:val="24"/>
        </w:rPr>
        <w:t xml:space="preserve">ile No: </w:t>
      </w:r>
      <w:proofErr w:type="gramStart"/>
      <w:r w:rsidR="1CAB80CA">
        <w:tab/>
      </w:r>
      <w:r w:rsidR="1CAB80CA">
        <w:tab/>
      </w:r>
      <w:r w:rsidRPr="218B03A7">
        <w:rPr>
          <w:rFonts w:ascii="Times New Roman" w:eastAsia="Times New Roman" w:hAnsi="Times New Roman" w:cs="Times New Roman"/>
          <w:b/>
          <w:bCs/>
          <w:sz w:val="24"/>
          <w:szCs w:val="24"/>
        </w:rPr>
        <w:t>A# ###-###-###</w:t>
      </w:r>
      <w:proofErr w:type="gramEnd"/>
      <w:r w:rsidR="1CAB80CA">
        <w:tab/>
      </w:r>
      <w:r w:rsidR="1CAB80CA">
        <w:tab/>
      </w:r>
    </w:p>
    <w:p w14:paraId="2B86FF87" w14:textId="7E7295B6" w:rsidR="1CAB80CA" w:rsidRDefault="218B03A7" w:rsidP="218B03A7">
      <w:pPr>
        <w:tabs>
          <w:tab w:val="center" w:pos="1440"/>
        </w:tabs>
        <w:spacing w:after="0" w:line="240" w:lineRule="auto"/>
        <w:jc w:val="both"/>
      </w:pPr>
      <w:r w:rsidRPr="218B03A7">
        <w:rPr>
          <w:rFonts w:ascii="Times New Roman" w:eastAsia="Times New Roman" w:hAnsi="Times New Roman" w:cs="Times New Roman"/>
          <w:b/>
          <w:bCs/>
          <w:sz w:val="24"/>
          <w:szCs w:val="24"/>
        </w:rPr>
        <w:t xml:space="preserve"> </w:t>
      </w:r>
    </w:p>
    <w:p w14:paraId="1A3EC9D1" w14:textId="1C388FD6" w:rsidR="1CAB80CA" w:rsidRDefault="218B03A7" w:rsidP="218B03A7">
      <w:pPr>
        <w:tabs>
          <w:tab w:val="left" w:pos="2880"/>
        </w:tabs>
        <w:spacing w:after="0" w:line="240" w:lineRule="auto"/>
      </w:pPr>
      <w:r w:rsidRPr="218B03A7">
        <w:rPr>
          <w:rFonts w:ascii="Times New Roman" w:eastAsia="Times New Roman" w:hAnsi="Times New Roman" w:cs="Times New Roman"/>
          <w:sz w:val="24"/>
          <w:szCs w:val="24"/>
        </w:rPr>
        <w:t>I, [Attorney’s Name] hereby certify that on this ## day of MONTH 2025, I caused to be served:</w:t>
      </w:r>
    </w:p>
    <w:p w14:paraId="38FB74AE" w14:textId="7F5215E3" w:rsidR="1CAB80CA" w:rsidRDefault="218B03A7" w:rsidP="218B03A7">
      <w:pPr>
        <w:spacing w:after="0" w:line="240" w:lineRule="auto"/>
      </w:pPr>
      <w:r w:rsidRPr="218B03A7">
        <w:rPr>
          <w:rFonts w:ascii="Times New Roman" w:eastAsia="Times New Roman" w:hAnsi="Times New Roman" w:cs="Times New Roman"/>
          <w:sz w:val="24"/>
          <w:szCs w:val="24"/>
        </w:rPr>
        <w:t xml:space="preserve"> </w:t>
      </w:r>
    </w:p>
    <w:p w14:paraId="19148083" w14:textId="50F8CFEF" w:rsidR="1CAB80CA" w:rsidRDefault="218B03A7" w:rsidP="218B03A7">
      <w:pPr>
        <w:spacing w:after="0" w:line="240" w:lineRule="auto"/>
        <w:ind w:firstLine="720"/>
      </w:pPr>
      <w:r w:rsidRPr="218B03A7">
        <w:rPr>
          <w:rFonts w:ascii="Times New Roman" w:eastAsia="Times New Roman" w:hAnsi="Times New Roman" w:cs="Times New Roman"/>
          <w:sz w:val="24"/>
          <w:szCs w:val="24"/>
        </w:rPr>
        <w:t xml:space="preserve">A true copy of the Respondent’s Opposition to the Department’s Motion to </w:t>
      </w:r>
      <w:proofErr w:type="spellStart"/>
      <w:r w:rsidRPr="218B03A7">
        <w:rPr>
          <w:rFonts w:ascii="Times New Roman" w:eastAsia="Times New Roman" w:hAnsi="Times New Roman" w:cs="Times New Roman"/>
          <w:sz w:val="24"/>
          <w:szCs w:val="24"/>
        </w:rPr>
        <w:t>Recalendar</w:t>
      </w:r>
      <w:proofErr w:type="spellEnd"/>
      <w:r w:rsidRPr="218B03A7">
        <w:rPr>
          <w:rFonts w:ascii="Times New Roman" w:eastAsia="Times New Roman" w:hAnsi="Times New Roman" w:cs="Times New Roman"/>
          <w:sz w:val="24"/>
          <w:szCs w:val="24"/>
        </w:rPr>
        <w:t xml:space="preserve"> Proceedings via electronic delivery, to the person at the address set forth below:</w:t>
      </w:r>
    </w:p>
    <w:p w14:paraId="43C1EE9D" w14:textId="02BC9BAA" w:rsidR="1CAB80CA" w:rsidRDefault="218B03A7" w:rsidP="218B03A7">
      <w:pPr>
        <w:spacing w:after="0" w:line="240" w:lineRule="auto"/>
        <w:ind w:firstLine="720"/>
      </w:pPr>
      <w:r w:rsidRPr="218B03A7">
        <w:rPr>
          <w:rFonts w:ascii="Times New Roman" w:eastAsia="Times New Roman" w:hAnsi="Times New Roman" w:cs="Times New Roman"/>
          <w:sz w:val="24"/>
          <w:szCs w:val="24"/>
        </w:rPr>
        <w:t xml:space="preserve"> </w:t>
      </w:r>
    </w:p>
    <w:p w14:paraId="588D5EB0" w14:textId="049F17B1" w:rsidR="1CAB80CA" w:rsidRDefault="218B03A7" w:rsidP="218B03A7">
      <w:pPr>
        <w:spacing w:after="0" w:line="240" w:lineRule="auto"/>
        <w:ind w:firstLine="720"/>
      </w:pPr>
      <w:r w:rsidRPr="218B03A7">
        <w:rPr>
          <w:rFonts w:ascii="Times New Roman" w:eastAsia="Times New Roman" w:hAnsi="Times New Roman" w:cs="Times New Roman"/>
          <w:sz w:val="24"/>
          <w:szCs w:val="24"/>
        </w:rPr>
        <w:t>Department of Homeland Security</w:t>
      </w:r>
    </w:p>
    <w:p w14:paraId="5C74B26E" w14:textId="3B63972A" w:rsidR="1CAB80CA" w:rsidRDefault="218B03A7" w:rsidP="218B03A7">
      <w:pPr>
        <w:spacing w:after="0" w:line="240" w:lineRule="auto"/>
        <w:ind w:firstLine="720"/>
      </w:pPr>
      <w:r w:rsidRPr="218B03A7">
        <w:rPr>
          <w:rFonts w:ascii="Times New Roman" w:eastAsia="Times New Roman" w:hAnsi="Times New Roman" w:cs="Times New Roman"/>
          <w:sz w:val="24"/>
          <w:szCs w:val="24"/>
        </w:rPr>
        <w:t>Office of the Principal Legal Advisor</w:t>
      </w:r>
    </w:p>
    <w:p w14:paraId="047D75A7" w14:textId="4EDBDF03" w:rsidR="1CAB80CA" w:rsidRDefault="218B03A7" w:rsidP="218B03A7">
      <w:pPr>
        <w:spacing w:after="0" w:line="240" w:lineRule="auto"/>
        <w:ind w:firstLine="720"/>
      </w:pPr>
      <w:r w:rsidRPr="218B03A7">
        <w:rPr>
          <w:rFonts w:ascii="Times New Roman" w:eastAsia="Times New Roman" w:hAnsi="Times New Roman" w:cs="Times New Roman"/>
          <w:sz w:val="24"/>
          <w:szCs w:val="24"/>
        </w:rPr>
        <w:t>[insert address of OPLA]</w:t>
      </w:r>
    </w:p>
    <w:p w14:paraId="274D006F" w14:textId="4634D50E" w:rsidR="1CAB80CA" w:rsidRDefault="218B03A7" w:rsidP="218B03A7">
      <w:pPr>
        <w:spacing w:after="0" w:line="240" w:lineRule="auto"/>
        <w:ind w:firstLine="720"/>
      </w:pPr>
      <w:r w:rsidRPr="218B03A7">
        <w:rPr>
          <w:rFonts w:ascii="Times New Roman" w:eastAsia="Times New Roman" w:hAnsi="Times New Roman" w:cs="Times New Roman"/>
          <w:sz w:val="24"/>
          <w:szCs w:val="24"/>
        </w:rPr>
        <w:t xml:space="preserve"> </w:t>
      </w:r>
    </w:p>
    <w:p w14:paraId="452198A1" w14:textId="363ABA21" w:rsidR="1CAB80CA" w:rsidRDefault="218B03A7" w:rsidP="218B03A7">
      <w:pPr>
        <w:spacing w:after="0" w:line="240" w:lineRule="auto"/>
      </w:pPr>
      <w:r w:rsidRPr="218B03A7">
        <w:rPr>
          <w:rFonts w:ascii="Times New Roman" w:eastAsia="Times New Roman" w:hAnsi="Times New Roman" w:cs="Times New Roman"/>
          <w:sz w:val="24"/>
          <w:szCs w:val="24"/>
        </w:rPr>
        <w:t xml:space="preserve"> </w:t>
      </w:r>
    </w:p>
    <w:p w14:paraId="519F1882" w14:textId="013720EE" w:rsidR="1CAB80CA" w:rsidRDefault="218B03A7" w:rsidP="218B03A7">
      <w:pPr>
        <w:spacing w:after="0" w:line="240" w:lineRule="auto"/>
      </w:pPr>
      <w:r w:rsidRPr="218B03A7">
        <w:rPr>
          <w:rFonts w:ascii="Times New Roman" w:eastAsia="Times New Roman" w:hAnsi="Times New Roman" w:cs="Times New Roman"/>
          <w:sz w:val="24"/>
          <w:szCs w:val="24"/>
        </w:rPr>
        <w:t xml:space="preserve"> </w:t>
      </w:r>
    </w:p>
    <w:p w14:paraId="5127150C" w14:textId="7ADCC545" w:rsidR="1CAB80CA" w:rsidRDefault="218B03A7" w:rsidP="218B03A7">
      <w:pPr>
        <w:spacing w:after="0" w:line="240" w:lineRule="auto"/>
        <w:rPr>
          <w:rFonts w:ascii="Times New Roman" w:eastAsia="Times New Roman" w:hAnsi="Times New Roman" w:cs="Times New Roman"/>
          <w:sz w:val="24"/>
          <w:szCs w:val="24"/>
        </w:rPr>
      </w:pPr>
      <w:r w:rsidRPr="218B03A7">
        <w:rPr>
          <w:rFonts w:ascii="Times New Roman" w:eastAsia="Times New Roman" w:hAnsi="Times New Roman" w:cs="Times New Roman"/>
          <w:sz w:val="24"/>
          <w:szCs w:val="24"/>
        </w:rPr>
        <w:t>__________________________________</w:t>
      </w:r>
      <w:r w:rsidR="1CAB80CA">
        <w:tab/>
      </w:r>
      <w:r w:rsidR="1CAB80CA">
        <w:tab/>
      </w:r>
      <w:r w:rsidR="1CAB80CA">
        <w:tab/>
      </w:r>
      <w:r w:rsidR="1CAB80CA">
        <w:tab/>
      </w:r>
    </w:p>
    <w:p w14:paraId="4974F120" w14:textId="337D7D57" w:rsidR="1CAB80CA" w:rsidRDefault="218B03A7" w:rsidP="218B03A7">
      <w:pPr>
        <w:spacing w:after="0" w:line="240" w:lineRule="auto"/>
      </w:pPr>
      <w:r w:rsidRPr="218B03A7">
        <w:rPr>
          <w:rFonts w:ascii="Times New Roman" w:eastAsia="Times New Roman" w:hAnsi="Times New Roman" w:cs="Times New Roman"/>
          <w:sz w:val="24"/>
          <w:szCs w:val="24"/>
        </w:rPr>
        <w:t>[Attorney’s Name]</w:t>
      </w:r>
    </w:p>
    <w:p w14:paraId="7D58FD99" w14:textId="1B3153BC" w:rsidR="1CAB80CA" w:rsidRDefault="218B03A7" w:rsidP="218B03A7">
      <w:pPr>
        <w:spacing w:after="0" w:line="240" w:lineRule="auto"/>
      </w:pPr>
      <w:r w:rsidRPr="218B03A7">
        <w:rPr>
          <w:rFonts w:ascii="Times New Roman" w:eastAsia="Times New Roman" w:hAnsi="Times New Roman" w:cs="Times New Roman"/>
          <w:sz w:val="24"/>
          <w:szCs w:val="24"/>
        </w:rPr>
        <w:t>Attorney for Respondent</w:t>
      </w:r>
    </w:p>
    <w:p w14:paraId="089C72AA" w14:textId="01D9B96B" w:rsidR="1CAB80CA" w:rsidRDefault="1CAB80CA" w:rsidP="1CAB80CA">
      <w:pPr>
        <w:spacing w:after="0" w:line="480" w:lineRule="auto"/>
        <w:ind w:firstLine="720"/>
        <w:rPr>
          <w:rFonts w:ascii="Times New Roman" w:eastAsia="Times New Roman" w:hAnsi="Times New Roman" w:cs="Times New Roman"/>
          <w:sz w:val="24"/>
          <w:szCs w:val="24"/>
        </w:rPr>
      </w:pPr>
    </w:p>
    <w:sectPr w:rsidR="1CAB80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2E69" w14:textId="77777777" w:rsidR="009009B3" w:rsidRDefault="009009B3">
      <w:pPr>
        <w:spacing w:after="0" w:line="240" w:lineRule="auto"/>
      </w:pPr>
      <w:r>
        <w:separator/>
      </w:r>
    </w:p>
  </w:endnote>
  <w:endnote w:type="continuationSeparator" w:id="0">
    <w:p w14:paraId="689FEB06" w14:textId="77777777" w:rsidR="009009B3" w:rsidRDefault="0090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C45B6C" w14:paraId="3EBEFFBE" w14:textId="77777777" w:rsidTr="12C45B6C">
      <w:trPr>
        <w:trHeight w:val="300"/>
      </w:trPr>
      <w:tc>
        <w:tcPr>
          <w:tcW w:w="3120" w:type="dxa"/>
        </w:tcPr>
        <w:p w14:paraId="57DF4898" w14:textId="67F44034" w:rsidR="12C45B6C" w:rsidRDefault="12C45B6C" w:rsidP="12C45B6C">
          <w:pPr>
            <w:pStyle w:val="Header"/>
            <w:ind w:left="-115"/>
          </w:pPr>
        </w:p>
      </w:tc>
      <w:tc>
        <w:tcPr>
          <w:tcW w:w="3120" w:type="dxa"/>
        </w:tcPr>
        <w:p w14:paraId="1DEF2394" w14:textId="0F9E3445" w:rsidR="12C45B6C" w:rsidRDefault="12C45B6C" w:rsidP="12C45B6C">
          <w:pPr>
            <w:pStyle w:val="Header"/>
            <w:jc w:val="center"/>
          </w:pPr>
        </w:p>
      </w:tc>
      <w:tc>
        <w:tcPr>
          <w:tcW w:w="3120" w:type="dxa"/>
        </w:tcPr>
        <w:p w14:paraId="341757AA" w14:textId="17C7EA9A" w:rsidR="12C45B6C" w:rsidRDefault="12C45B6C" w:rsidP="12C45B6C">
          <w:pPr>
            <w:pStyle w:val="Header"/>
            <w:ind w:right="-115"/>
            <w:jc w:val="right"/>
          </w:pPr>
        </w:p>
      </w:tc>
    </w:tr>
  </w:tbl>
  <w:p w14:paraId="399291E0" w14:textId="469CE17D" w:rsidR="12C45B6C" w:rsidRDefault="12C45B6C" w:rsidP="12C4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E584" w14:textId="77777777" w:rsidR="009009B3" w:rsidRDefault="009009B3">
      <w:pPr>
        <w:spacing w:after="0" w:line="240" w:lineRule="auto"/>
      </w:pPr>
      <w:r>
        <w:separator/>
      </w:r>
    </w:p>
  </w:footnote>
  <w:footnote w:type="continuationSeparator" w:id="0">
    <w:p w14:paraId="171B4F62" w14:textId="77777777" w:rsidR="009009B3" w:rsidRDefault="009009B3">
      <w:pPr>
        <w:spacing w:after="0" w:line="240" w:lineRule="auto"/>
      </w:pPr>
      <w:r>
        <w:continuationSeparator/>
      </w:r>
    </w:p>
  </w:footnote>
  <w:footnote w:id="1">
    <w:p w14:paraId="70EEF146" w14:textId="35F67C81" w:rsidR="12C45B6C" w:rsidRDefault="12C45B6C" w:rsidP="12C45B6C">
      <w:pPr>
        <w:pStyle w:val="FootnoteText"/>
        <w:rPr>
          <w:rFonts w:ascii="Times New Roman" w:eastAsia="Times New Roman" w:hAnsi="Times New Roman" w:cs="Times New Roman"/>
          <w:color w:val="000000" w:themeColor="text1"/>
          <w:sz w:val="24"/>
          <w:szCs w:val="24"/>
        </w:rPr>
      </w:pPr>
      <w:r w:rsidRPr="12C45B6C">
        <w:rPr>
          <w:rStyle w:val="FootnoteReference"/>
        </w:rPr>
        <w:footnoteRef/>
      </w:r>
      <w:r>
        <w:t xml:space="preserve"> </w:t>
      </w:r>
      <w:r w:rsidRPr="12C45B6C">
        <w:rPr>
          <w:rFonts w:ascii="Times New Roman" w:eastAsia="Times New Roman" w:hAnsi="Times New Roman" w:cs="Times New Roman"/>
          <w:i/>
          <w:iCs/>
          <w:color w:val="000000" w:themeColor="text1"/>
          <w:sz w:val="24"/>
          <w:szCs w:val="24"/>
        </w:rPr>
        <w:t>See</w:t>
      </w:r>
      <w:r w:rsidRPr="12C45B6C">
        <w:rPr>
          <w:rFonts w:ascii="Times New Roman" w:eastAsia="Times New Roman" w:hAnsi="Times New Roman" w:cs="Times New Roman"/>
          <w:color w:val="000000" w:themeColor="text1"/>
          <w:sz w:val="24"/>
          <w:szCs w:val="24"/>
        </w:rPr>
        <w:t xml:space="preserve"> 8 CFR §</w:t>
      </w:r>
      <w:bookmarkStart w:id="0" w:name="_Hlk198630475"/>
      <w:r w:rsidRPr="12C45B6C">
        <w:rPr>
          <w:rFonts w:ascii="Times New Roman" w:eastAsia="Times New Roman" w:hAnsi="Times New Roman" w:cs="Times New Roman"/>
          <w:color w:val="000000" w:themeColor="text1"/>
          <w:sz w:val="24"/>
          <w:szCs w:val="24"/>
        </w:rPr>
        <w:t>§</w:t>
      </w:r>
      <w:bookmarkEnd w:id="0"/>
      <w:r w:rsidRPr="12C45B6C">
        <w:rPr>
          <w:rFonts w:ascii="Times New Roman" w:eastAsia="Times New Roman" w:hAnsi="Times New Roman" w:cs="Times New Roman"/>
          <w:color w:val="000000" w:themeColor="text1"/>
          <w:sz w:val="24"/>
          <w:szCs w:val="24"/>
        </w:rPr>
        <w:t xml:space="preserve"> 1003.1(l)(3)(ii) (motions before the Board); 1003.18(c)(3)(ii) (motions before the IJ).</w:t>
      </w:r>
    </w:p>
  </w:footnote>
  <w:footnote w:id="2">
    <w:p w14:paraId="49C1ECEB" w14:textId="63FC1521" w:rsidR="008277A8" w:rsidRPr="008277A8" w:rsidRDefault="008277A8">
      <w:pPr>
        <w:pStyle w:val="FootnoteText"/>
        <w:rPr>
          <w:rFonts w:ascii="Times New Roman" w:hAnsi="Times New Roman" w:cs="Times New Roman"/>
        </w:rPr>
      </w:pPr>
      <w:r w:rsidRPr="008277A8">
        <w:rPr>
          <w:rStyle w:val="FootnoteReference"/>
          <w:rFonts w:ascii="Times New Roman" w:hAnsi="Times New Roman" w:cs="Times New Roman"/>
        </w:rPr>
        <w:footnoteRef/>
      </w:r>
      <w:r w:rsidRPr="008277A8">
        <w:rPr>
          <w:rFonts w:ascii="Times New Roman" w:hAnsi="Times New Roman" w:cs="Times New Roman"/>
        </w:rPr>
        <w:t xml:space="preserve"> </w:t>
      </w:r>
      <w:r>
        <w:rPr>
          <w:rFonts w:ascii="Times New Roman" w:hAnsi="Times New Roman" w:cs="Times New Roman"/>
        </w:rPr>
        <w:t xml:space="preserve">Agreement is especially relevant to decisions on motions to recalendar because </w:t>
      </w:r>
      <w:r w:rsidRPr="008277A8">
        <w:rPr>
          <w:rFonts w:ascii="Times New Roman" w:hAnsi="Times New Roman" w:cs="Times New Roman"/>
        </w:rPr>
        <w:t xml:space="preserve">8 CFR </w:t>
      </w:r>
      <w:r w:rsidR="00022B8C" w:rsidRPr="12C45B6C">
        <w:rPr>
          <w:rFonts w:ascii="Times New Roman" w:eastAsia="Times New Roman" w:hAnsi="Times New Roman" w:cs="Times New Roman"/>
          <w:color w:val="000000" w:themeColor="text1"/>
          <w:sz w:val="24"/>
          <w:szCs w:val="24"/>
        </w:rPr>
        <w:t>§</w:t>
      </w:r>
      <w:r w:rsidRPr="008277A8">
        <w:rPr>
          <w:rFonts w:ascii="Times New Roman" w:hAnsi="Times New Roman" w:cs="Times New Roman"/>
        </w:rPr>
        <w:t>1003.18(c)(3)</w:t>
      </w:r>
      <w:r>
        <w:rPr>
          <w:rFonts w:ascii="Times New Roman" w:hAnsi="Times New Roman" w:cs="Times New Roman"/>
        </w:rPr>
        <w:t xml:space="preserve"> states an immigration judge </w:t>
      </w:r>
      <w:r>
        <w:rPr>
          <w:rFonts w:ascii="Times New Roman" w:hAnsi="Times New Roman" w:cs="Times New Roman"/>
          <w:i/>
          <w:iCs/>
        </w:rPr>
        <w:t>shall</w:t>
      </w:r>
      <w:r>
        <w:rPr>
          <w:rFonts w:ascii="Times New Roman" w:hAnsi="Times New Roman" w:cs="Times New Roman"/>
        </w:rPr>
        <w:t xml:space="preserve"> grant a motion to administratively close or recalendar filed jointly or where the other party has affirmatively indicated its non-opposition unless there are unusual, clearly identified, and supported reasons for denying the motion. </w:t>
      </w:r>
    </w:p>
  </w:footnote>
  <w:footnote w:id="3">
    <w:p w14:paraId="17AA52FA" w14:textId="5D9C209B" w:rsidR="5FE224FB" w:rsidRDefault="5FE224FB" w:rsidP="5FE224FB">
      <w:pPr>
        <w:pStyle w:val="FootnoteText"/>
        <w:rPr>
          <w:rFonts w:ascii="Times New Roman" w:eastAsia="Times New Roman" w:hAnsi="Times New Roman" w:cs="Times New Roman"/>
          <w:sz w:val="24"/>
          <w:szCs w:val="24"/>
        </w:rPr>
      </w:pPr>
      <w:r w:rsidRPr="5FE224FB">
        <w:rPr>
          <w:rStyle w:val="FootnoteReference"/>
          <w:rFonts w:ascii="Times New Roman" w:eastAsia="Times New Roman" w:hAnsi="Times New Roman" w:cs="Times New Roman"/>
          <w:sz w:val="24"/>
          <w:szCs w:val="24"/>
        </w:rPr>
        <w:footnoteRef/>
      </w:r>
      <w:r w:rsidRPr="5FE224FB">
        <w:rPr>
          <w:rFonts w:ascii="Times New Roman" w:eastAsia="Times New Roman" w:hAnsi="Times New Roman" w:cs="Times New Roman"/>
          <w:sz w:val="24"/>
          <w:szCs w:val="24"/>
        </w:rPr>
        <w:t xml:space="preserve"> https://www.govinfo.gov/content/pkg/FR-2024-05-29/pdf/2024-11121.pdf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C45B6C" w14:paraId="1FD688A1" w14:textId="77777777" w:rsidTr="12C45B6C">
      <w:trPr>
        <w:trHeight w:val="300"/>
      </w:trPr>
      <w:tc>
        <w:tcPr>
          <w:tcW w:w="3120" w:type="dxa"/>
        </w:tcPr>
        <w:p w14:paraId="740731E4" w14:textId="320E47B4" w:rsidR="12C45B6C" w:rsidRDefault="12C45B6C" w:rsidP="12C45B6C">
          <w:pPr>
            <w:pStyle w:val="Header"/>
            <w:ind w:left="-115"/>
          </w:pPr>
        </w:p>
      </w:tc>
      <w:tc>
        <w:tcPr>
          <w:tcW w:w="3120" w:type="dxa"/>
        </w:tcPr>
        <w:p w14:paraId="116047D6" w14:textId="224987F6" w:rsidR="12C45B6C" w:rsidRDefault="12C45B6C" w:rsidP="12C45B6C">
          <w:pPr>
            <w:pStyle w:val="Header"/>
            <w:jc w:val="center"/>
          </w:pPr>
        </w:p>
      </w:tc>
      <w:tc>
        <w:tcPr>
          <w:tcW w:w="3120" w:type="dxa"/>
        </w:tcPr>
        <w:p w14:paraId="5F751105" w14:textId="5C36A8F9" w:rsidR="12C45B6C" w:rsidRDefault="12C45B6C" w:rsidP="12C45B6C">
          <w:pPr>
            <w:pStyle w:val="Header"/>
            <w:ind w:right="-115"/>
            <w:jc w:val="right"/>
          </w:pPr>
        </w:p>
      </w:tc>
    </w:tr>
  </w:tbl>
  <w:p w14:paraId="218867B9" w14:textId="36A0256C" w:rsidR="12C45B6C" w:rsidRDefault="12C45B6C" w:rsidP="12C4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D12"/>
    <w:multiLevelType w:val="hybridMultilevel"/>
    <w:tmpl w:val="D8A83B40"/>
    <w:lvl w:ilvl="0" w:tplc="99143C04">
      <w:start w:val="1"/>
      <w:numFmt w:val="bullet"/>
      <w:lvlText w:val="·"/>
      <w:lvlJc w:val="left"/>
      <w:pPr>
        <w:ind w:left="720" w:hanging="360"/>
      </w:pPr>
      <w:rPr>
        <w:rFonts w:ascii="Symbol" w:hAnsi="Symbol" w:hint="default"/>
      </w:rPr>
    </w:lvl>
    <w:lvl w:ilvl="1" w:tplc="F8FA17F4">
      <w:start w:val="1"/>
      <w:numFmt w:val="bullet"/>
      <w:lvlText w:val="o"/>
      <w:lvlJc w:val="left"/>
      <w:pPr>
        <w:ind w:left="1440" w:hanging="360"/>
      </w:pPr>
      <w:rPr>
        <w:rFonts w:ascii="Courier New" w:hAnsi="Courier New" w:hint="default"/>
      </w:rPr>
    </w:lvl>
    <w:lvl w:ilvl="2" w:tplc="71C06D54">
      <w:start w:val="1"/>
      <w:numFmt w:val="bullet"/>
      <w:lvlText w:val=""/>
      <w:lvlJc w:val="left"/>
      <w:pPr>
        <w:ind w:left="2160" w:hanging="360"/>
      </w:pPr>
      <w:rPr>
        <w:rFonts w:ascii="Wingdings" w:hAnsi="Wingdings" w:hint="default"/>
      </w:rPr>
    </w:lvl>
    <w:lvl w:ilvl="3" w:tplc="AD4E13C8">
      <w:start w:val="1"/>
      <w:numFmt w:val="bullet"/>
      <w:lvlText w:val=""/>
      <w:lvlJc w:val="left"/>
      <w:pPr>
        <w:ind w:left="2880" w:hanging="360"/>
      </w:pPr>
      <w:rPr>
        <w:rFonts w:ascii="Symbol" w:hAnsi="Symbol" w:hint="default"/>
      </w:rPr>
    </w:lvl>
    <w:lvl w:ilvl="4" w:tplc="27983AD2">
      <w:start w:val="1"/>
      <w:numFmt w:val="bullet"/>
      <w:lvlText w:val="o"/>
      <w:lvlJc w:val="left"/>
      <w:pPr>
        <w:ind w:left="3600" w:hanging="360"/>
      </w:pPr>
      <w:rPr>
        <w:rFonts w:ascii="Courier New" w:hAnsi="Courier New" w:hint="default"/>
      </w:rPr>
    </w:lvl>
    <w:lvl w:ilvl="5" w:tplc="F9DE78E8">
      <w:start w:val="1"/>
      <w:numFmt w:val="bullet"/>
      <w:lvlText w:val=""/>
      <w:lvlJc w:val="left"/>
      <w:pPr>
        <w:ind w:left="4320" w:hanging="360"/>
      </w:pPr>
      <w:rPr>
        <w:rFonts w:ascii="Wingdings" w:hAnsi="Wingdings" w:hint="default"/>
      </w:rPr>
    </w:lvl>
    <w:lvl w:ilvl="6" w:tplc="E90E6486">
      <w:start w:val="1"/>
      <w:numFmt w:val="bullet"/>
      <w:lvlText w:val=""/>
      <w:lvlJc w:val="left"/>
      <w:pPr>
        <w:ind w:left="5040" w:hanging="360"/>
      </w:pPr>
      <w:rPr>
        <w:rFonts w:ascii="Symbol" w:hAnsi="Symbol" w:hint="default"/>
      </w:rPr>
    </w:lvl>
    <w:lvl w:ilvl="7" w:tplc="BCFC903C">
      <w:start w:val="1"/>
      <w:numFmt w:val="bullet"/>
      <w:lvlText w:val="o"/>
      <w:lvlJc w:val="left"/>
      <w:pPr>
        <w:ind w:left="5760" w:hanging="360"/>
      </w:pPr>
      <w:rPr>
        <w:rFonts w:ascii="Courier New" w:hAnsi="Courier New" w:hint="default"/>
      </w:rPr>
    </w:lvl>
    <w:lvl w:ilvl="8" w:tplc="E2CC30E6">
      <w:start w:val="1"/>
      <w:numFmt w:val="bullet"/>
      <w:lvlText w:val=""/>
      <w:lvlJc w:val="left"/>
      <w:pPr>
        <w:ind w:left="6480" w:hanging="360"/>
      </w:pPr>
      <w:rPr>
        <w:rFonts w:ascii="Wingdings" w:hAnsi="Wingdings" w:hint="default"/>
      </w:rPr>
    </w:lvl>
  </w:abstractNum>
  <w:abstractNum w:abstractNumId="1" w15:restartNumberingAfterBreak="0">
    <w:nsid w:val="14D613CF"/>
    <w:multiLevelType w:val="hybridMultilevel"/>
    <w:tmpl w:val="25C67A5C"/>
    <w:lvl w:ilvl="0" w:tplc="974CE860">
      <w:start w:val="1"/>
      <w:numFmt w:val="decimal"/>
      <w:lvlText w:val="%1."/>
      <w:lvlJc w:val="left"/>
      <w:pPr>
        <w:ind w:left="720" w:hanging="360"/>
      </w:pPr>
    </w:lvl>
    <w:lvl w:ilvl="1" w:tplc="4C20D4B6">
      <w:start w:val="3"/>
      <w:numFmt w:val="lowerLetter"/>
      <w:lvlText w:val="%2."/>
      <w:lvlJc w:val="left"/>
      <w:pPr>
        <w:ind w:left="1440" w:hanging="360"/>
      </w:pPr>
    </w:lvl>
    <w:lvl w:ilvl="2" w:tplc="E7D0AAD2">
      <w:start w:val="1"/>
      <w:numFmt w:val="lowerRoman"/>
      <w:lvlText w:val="%3."/>
      <w:lvlJc w:val="right"/>
      <w:pPr>
        <w:ind w:left="2160" w:hanging="180"/>
      </w:pPr>
    </w:lvl>
    <w:lvl w:ilvl="3" w:tplc="B71A0F84">
      <w:start w:val="1"/>
      <w:numFmt w:val="decimal"/>
      <w:lvlText w:val="%4."/>
      <w:lvlJc w:val="left"/>
      <w:pPr>
        <w:ind w:left="2880" w:hanging="360"/>
      </w:pPr>
    </w:lvl>
    <w:lvl w:ilvl="4" w:tplc="A386F7FE">
      <w:start w:val="1"/>
      <w:numFmt w:val="lowerLetter"/>
      <w:lvlText w:val="%5."/>
      <w:lvlJc w:val="left"/>
      <w:pPr>
        <w:ind w:left="3600" w:hanging="360"/>
      </w:pPr>
    </w:lvl>
    <w:lvl w:ilvl="5" w:tplc="7646E3D8">
      <w:start w:val="1"/>
      <w:numFmt w:val="lowerRoman"/>
      <w:lvlText w:val="%6."/>
      <w:lvlJc w:val="right"/>
      <w:pPr>
        <w:ind w:left="4320" w:hanging="180"/>
      </w:pPr>
    </w:lvl>
    <w:lvl w:ilvl="6" w:tplc="53F41F72">
      <w:start w:val="1"/>
      <w:numFmt w:val="decimal"/>
      <w:lvlText w:val="%7."/>
      <w:lvlJc w:val="left"/>
      <w:pPr>
        <w:ind w:left="5040" w:hanging="360"/>
      </w:pPr>
    </w:lvl>
    <w:lvl w:ilvl="7" w:tplc="B6A4553A">
      <w:start w:val="1"/>
      <w:numFmt w:val="lowerLetter"/>
      <w:lvlText w:val="%8."/>
      <w:lvlJc w:val="left"/>
      <w:pPr>
        <w:ind w:left="5760" w:hanging="360"/>
      </w:pPr>
    </w:lvl>
    <w:lvl w:ilvl="8" w:tplc="F340601A">
      <w:start w:val="1"/>
      <w:numFmt w:val="lowerRoman"/>
      <w:lvlText w:val="%9."/>
      <w:lvlJc w:val="right"/>
      <w:pPr>
        <w:ind w:left="6480" w:hanging="180"/>
      </w:pPr>
    </w:lvl>
  </w:abstractNum>
  <w:abstractNum w:abstractNumId="2" w15:restartNumberingAfterBreak="0">
    <w:nsid w:val="235F5503"/>
    <w:multiLevelType w:val="hybridMultilevel"/>
    <w:tmpl w:val="4A04E534"/>
    <w:lvl w:ilvl="0" w:tplc="93F6B262">
      <w:start w:val="1"/>
      <w:numFmt w:val="decimal"/>
      <w:lvlText w:val="%1."/>
      <w:lvlJc w:val="left"/>
      <w:pPr>
        <w:ind w:left="720" w:hanging="360"/>
      </w:pPr>
    </w:lvl>
    <w:lvl w:ilvl="1" w:tplc="F91A1A20">
      <w:start w:val="1"/>
      <w:numFmt w:val="lowerLetter"/>
      <w:lvlText w:val="%2."/>
      <w:lvlJc w:val="left"/>
      <w:pPr>
        <w:ind w:left="1440" w:hanging="360"/>
      </w:pPr>
    </w:lvl>
    <w:lvl w:ilvl="2" w:tplc="8626C964">
      <w:start w:val="1"/>
      <w:numFmt w:val="lowerRoman"/>
      <w:lvlText w:val="%3."/>
      <w:lvlJc w:val="right"/>
      <w:pPr>
        <w:ind w:left="2160" w:hanging="180"/>
      </w:pPr>
    </w:lvl>
    <w:lvl w:ilvl="3" w:tplc="9BBE6B38">
      <w:start w:val="1"/>
      <w:numFmt w:val="decimal"/>
      <w:lvlText w:val="%4."/>
      <w:lvlJc w:val="left"/>
      <w:pPr>
        <w:ind w:left="2880" w:hanging="360"/>
      </w:pPr>
    </w:lvl>
    <w:lvl w:ilvl="4" w:tplc="BCDCE728">
      <w:start w:val="1"/>
      <w:numFmt w:val="lowerLetter"/>
      <w:lvlText w:val="%5."/>
      <w:lvlJc w:val="left"/>
      <w:pPr>
        <w:ind w:left="3600" w:hanging="360"/>
      </w:pPr>
    </w:lvl>
    <w:lvl w:ilvl="5" w:tplc="A9466266">
      <w:start w:val="1"/>
      <w:numFmt w:val="lowerRoman"/>
      <w:lvlText w:val="%6."/>
      <w:lvlJc w:val="right"/>
      <w:pPr>
        <w:ind w:left="4320" w:hanging="180"/>
      </w:pPr>
    </w:lvl>
    <w:lvl w:ilvl="6" w:tplc="81F07B0E">
      <w:start w:val="1"/>
      <w:numFmt w:val="decimal"/>
      <w:lvlText w:val="%7."/>
      <w:lvlJc w:val="left"/>
      <w:pPr>
        <w:ind w:left="5040" w:hanging="360"/>
      </w:pPr>
    </w:lvl>
    <w:lvl w:ilvl="7" w:tplc="568EFD8C">
      <w:start w:val="1"/>
      <w:numFmt w:val="lowerLetter"/>
      <w:lvlText w:val="%8."/>
      <w:lvlJc w:val="left"/>
      <w:pPr>
        <w:ind w:left="5760" w:hanging="360"/>
      </w:pPr>
    </w:lvl>
    <w:lvl w:ilvl="8" w:tplc="7BA28DC6">
      <w:start w:val="1"/>
      <w:numFmt w:val="lowerRoman"/>
      <w:lvlText w:val="%9."/>
      <w:lvlJc w:val="right"/>
      <w:pPr>
        <w:ind w:left="6480" w:hanging="180"/>
      </w:pPr>
    </w:lvl>
  </w:abstractNum>
  <w:abstractNum w:abstractNumId="3" w15:restartNumberingAfterBreak="0">
    <w:nsid w:val="30630981"/>
    <w:multiLevelType w:val="hybridMultilevel"/>
    <w:tmpl w:val="9BFE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8D61F"/>
    <w:multiLevelType w:val="hybridMultilevel"/>
    <w:tmpl w:val="FDEE57D2"/>
    <w:lvl w:ilvl="0" w:tplc="6F72F388">
      <w:start w:val="1"/>
      <w:numFmt w:val="bullet"/>
      <w:lvlText w:val="·"/>
      <w:lvlJc w:val="left"/>
      <w:pPr>
        <w:ind w:left="720" w:hanging="360"/>
      </w:pPr>
      <w:rPr>
        <w:rFonts w:ascii="Symbol" w:hAnsi="Symbol" w:hint="default"/>
      </w:rPr>
    </w:lvl>
    <w:lvl w:ilvl="1" w:tplc="6E8204BA">
      <w:start w:val="1"/>
      <w:numFmt w:val="bullet"/>
      <w:lvlText w:val="o"/>
      <w:lvlJc w:val="left"/>
      <w:pPr>
        <w:ind w:left="1440" w:hanging="360"/>
      </w:pPr>
      <w:rPr>
        <w:rFonts w:ascii="Courier New" w:hAnsi="Courier New" w:hint="default"/>
      </w:rPr>
    </w:lvl>
    <w:lvl w:ilvl="2" w:tplc="9A46DC68">
      <w:start w:val="1"/>
      <w:numFmt w:val="bullet"/>
      <w:lvlText w:val=""/>
      <w:lvlJc w:val="left"/>
      <w:pPr>
        <w:ind w:left="2160" w:hanging="360"/>
      </w:pPr>
      <w:rPr>
        <w:rFonts w:ascii="Wingdings" w:hAnsi="Wingdings" w:hint="default"/>
      </w:rPr>
    </w:lvl>
    <w:lvl w:ilvl="3" w:tplc="05A0060A">
      <w:start w:val="1"/>
      <w:numFmt w:val="bullet"/>
      <w:lvlText w:val=""/>
      <w:lvlJc w:val="left"/>
      <w:pPr>
        <w:ind w:left="2880" w:hanging="360"/>
      </w:pPr>
      <w:rPr>
        <w:rFonts w:ascii="Symbol" w:hAnsi="Symbol" w:hint="default"/>
      </w:rPr>
    </w:lvl>
    <w:lvl w:ilvl="4" w:tplc="26E4864E">
      <w:start w:val="1"/>
      <w:numFmt w:val="bullet"/>
      <w:lvlText w:val="o"/>
      <w:lvlJc w:val="left"/>
      <w:pPr>
        <w:ind w:left="3600" w:hanging="360"/>
      </w:pPr>
      <w:rPr>
        <w:rFonts w:ascii="Courier New" w:hAnsi="Courier New" w:hint="default"/>
      </w:rPr>
    </w:lvl>
    <w:lvl w:ilvl="5" w:tplc="DDCEA124">
      <w:start w:val="1"/>
      <w:numFmt w:val="bullet"/>
      <w:lvlText w:val=""/>
      <w:lvlJc w:val="left"/>
      <w:pPr>
        <w:ind w:left="4320" w:hanging="360"/>
      </w:pPr>
      <w:rPr>
        <w:rFonts w:ascii="Wingdings" w:hAnsi="Wingdings" w:hint="default"/>
      </w:rPr>
    </w:lvl>
    <w:lvl w:ilvl="6" w:tplc="8B12C8D2">
      <w:start w:val="1"/>
      <w:numFmt w:val="bullet"/>
      <w:lvlText w:val=""/>
      <w:lvlJc w:val="left"/>
      <w:pPr>
        <w:ind w:left="5040" w:hanging="360"/>
      </w:pPr>
      <w:rPr>
        <w:rFonts w:ascii="Symbol" w:hAnsi="Symbol" w:hint="default"/>
      </w:rPr>
    </w:lvl>
    <w:lvl w:ilvl="7" w:tplc="D8001AC4">
      <w:start w:val="1"/>
      <w:numFmt w:val="bullet"/>
      <w:lvlText w:val="o"/>
      <w:lvlJc w:val="left"/>
      <w:pPr>
        <w:ind w:left="5760" w:hanging="360"/>
      </w:pPr>
      <w:rPr>
        <w:rFonts w:ascii="Courier New" w:hAnsi="Courier New" w:hint="default"/>
      </w:rPr>
    </w:lvl>
    <w:lvl w:ilvl="8" w:tplc="2676BFE8">
      <w:start w:val="1"/>
      <w:numFmt w:val="bullet"/>
      <w:lvlText w:val=""/>
      <w:lvlJc w:val="left"/>
      <w:pPr>
        <w:ind w:left="6480" w:hanging="360"/>
      </w:pPr>
      <w:rPr>
        <w:rFonts w:ascii="Wingdings" w:hAnsi="Wingdings" w:hint="default"/>
      </w:rPr>
    </w:lvl>
  </w:abstractNum>
  <w:num w:numId="1" w16cid:durableId="510920427">
    <w:abstractNumId w:val="4"/>
  </w:num>
  <w:num w:numId="2" w16cid:durableId="406462791">
    <w:abstractNumId w:val="1"/>
  </w:num>
  <w:num w:numId="3" w16cid:durableId="507447343">
    <w:abstractNumId w:val="0"/>
  </w:num>
  <w:num w:numId="4" w16cid:durableId="113982855">
    <w:abstractNumId w:val="2"/>
  </w:num>
  <w:num w:numId="5" w16cid:durableId="931621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FD00D"/>
    <w:rsid w:val="00022B8C"/>
    <w:rsid w:val="002E210E"/>
    <w:rsid w:val="0037584B"/>
    <w:rsid w:val="0043178B"/>
    <w:rsid w:val="005611EC"/>
    <w:rsid w:val="00762CBB"/>
    <w:rsid w:val="00782CD0"/>
    <w:rsid w:val="007A37DE"/>
    <w:rsid w:val="008277A8"/>
    <w:rsid w:val="00870856"/>
    <w:rsid w:val="00882394"/>
    <w:rsid w:val="008A3083"/>
    <w:rsid w:val="008D2B98"/>
    <w:rsid w:val="009009B3"/>
    <w:rsid w:val="00981267"/>
    <w:rsid w:val="00A227D0"/>
    <w:rsid w:val="00A668BA"/>
    <w:rsid w:val="00C70CD2"/>
    <w:rsid w:val="00CE0018"/>
    <w:rsid w:val="00D57F40"/>
    <w:rsid w:val="00DE38E8"/>
    <w:rsid w:val="00E26E0A"/>
    <w:rsid w:val="00E40DC2"/>
    <w:rsid w:val="00FC0491"/>
    <w:rsid w:val="00FD0FDC"/>
    <w:rsid w:val="12C45B6C"/>
    <w:rsid w:val="1C661AF0"/>
    <w:rsid w:val="1CAB80CA"/>
    <w:rsid w:val="218B03A7"/>
    <w:rsid w:val="3156D7E2"/>
    <w:rsid w:val="4CAE7F91"/>
    <w:rsid w:val="5FE224FB"/>
    <w:rsid w:val="6EFFD00D"/>
    <w:rsid w:val="75C7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FD00D"/>
  <w15:chartTrackingRefBased/>
  <w15:docId w15:val="{0FC9EDBB-9FA1-4713-8C5C-02998C55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5C73A4B"/>
    <w:pPr>
      <w:ind w:left="720"/>
      <w:contextualSpacing/>
    </w:pPr>
  </w:style>
  <w:style w:type="character" w:styleId="Hyperlink">
    <w:name w:val="Hyperlink"/>
    <w:basedOn w:val="DefaultParagraphFont"/>
    <w:uiPriority w:val="99"/>
    <w:unhideWhenUsed/>
    <w:rsid w:val="4CAE7F91"/>
    <w:rPr>
      <w:color w:val="0563C1"/>
      <w:u w:val="single"/>
    </w:rPr>
  </w:style>
  <w:style w:type="paragraph" w:styleId="Header">
    <w:name w:val="header"/>
    <w:basedOn w:val="Normal"/>
    <w:uiPriority w:val="99"/>
    <w:unhideWhenUsed/>
    <w:rsid w:val="75C73A4B"/>
    <w:pPr>
      <w:tabs>
        <w:tab w:val="center" w:pos="4680"/>
        <w:tab w:val="right" w:pos="9360"/>
      </w:tabs>
      <w:spacing w:after="0" w:line="240" w:lineRule="auto"/>
    </w:pPr>
  </w:style>
  <w:style w:type="paragraph" w:styleId="Footer">
    <w:name w:val="footer"/>
    <w:basedOn w:val="Normal"/>
    <w:uiPriority w:val="99"/>
    <w:unhideWhenUsed/>
    <w:rsid w:val="75C73A4B"/>
    <w:pPr>
      <w:tabs>
        <w:tab w:val="center" w:pos="4680"/>
        <w:tab w:val="right" w:pos="9360"/>
      </w:tabs>
      <w:spacing w:after="0" w:line="240" w:lineRule="auto"/>
    </w:pPr>
  </w:style>
  <w:style w:type="paragraph" w:styleId="FootnoteText">
    <w:name w:val="footnote text"/>
    <w:basedOn w:val="Normal"/>
    <w:uiPriority w:val="99"/>
    <w:semiHidden/>
    <w:unhideWhenUsed/>
    <w:rsid w:val="75C73A4B"/>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D2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4-05-29/pdf/2024-111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863bf22-1f67-45e4-aa37-8ba131177a6f">
      <Terms xmlns="http://schemas.microsoft.com/office/infopath/2007/PartnerControls"/>
    </lcf76f155ced4ddcb4097134ff3c332f>
    <_ip_UnifiedCompliancePolicyProperties xmlns="http://schemas.microsoft.com/sharepoint/v3" xsi:nil="true"/>
    <TaxCatchAll xmlns="7742b1ae-04e4-41e8-bb01-28f5d4fc70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59203AB70BFE41BFB49B1B008E06E6" ma:contentTypeVersion="21" ma:contentTypeDescription="Create a new document." ma:contentTypeScope="" ma:versionID="a2988afd5a39cf7d010138e848ed8a41">
  <xsd:schema xmlns:xsd="http://www.w3.org/2001/XMLSchema" xmlns:xs="http://www.w3.org/2001/XMLSchema" xmlns:p="http://schemas.microsoft.com/office/2006/metadata/properties" xmlns:ns1="http://schemas.microsoft.com/sharepoint/v3" xmlns:ns2="e863bf22-1f67-45e4-aa37-8ba131177a6f" xmlns:ns3="7742b1ae-04e4-41e8-bb01-28f5d4fc7050" targetNamespace="http://schemas.microsoft.com/office/2006/metadata/properties" ma:root="true" ma:fieldsID="5fd9117f9733e30e5daa9a07db1cab4b" ns1:_="" ns2:_="" ns3:_="">
    <xsd:import namespace="http://schemas.microsoft.com/sharepoint/v3"/>
    <xsd:import namespace="e863bf22-1f67-45e4-aa37-8ba131177a6f"/>
    <xsd:import namespace="7742b1ae-04e4-41e8-bb01-28f5d4fc7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3bf22-1f67-45e4-aa37-8ba13117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86c01d-b455-4699-8f6a-9ed195615c9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2b1ae-04e4-41e8-bb01-28f5d4fc70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eaf478-80a7-4d0d-8744-4cfa217cea85}" ma:internalName="TaxCatchAll" ma:showField="CatchAllData" ma:web="7742b1ae-04e4-41e8-bb01-28f5d4fc7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D5D33-E5CD-4598-B3DB-E796E1C675A6}">
  <ds:schemaRefs>
    <ds:schemaRef ds:uri="http://schemas.microsoft.com/sharepoint/v3/contenttype/forms"/>
  </ds:schemaRefs>
</ds:datastoreItem>
</file>

<file path=customXml/itemProps2.xml><?xml version="1.0" encoding="utf-8"?>
<ds:datastoreItem xmlns:ds="http://schemas.openxmlformats.org/officeDocument/2006/customXml" ds:itemID="{778ADF29-3A16-4F6B-B1C2-F4B3F8A40D1E}">
  <ds:schemaRefs>
    <ds:schemaRef ds:uri="http://schemas.openxmlformats.org/officeDocument/2006/bibliography"/>
  </ds:schemaRefs>
</ds:datastoreItem>
</file>

<file path=customXml/itemProps3.xml><?xml version="1.0" encoding="utf-8"?>
<ds:datastoreItem xmlns:ds="http://schemas.openxmlformats.org/officeDocument/2006/customXml" ds:itemID="{A9C79EF2-CD2D-4829-931E-DD855F81BEFE}">
  <ds:schemaRefs>
    <ds:schemaRef ds:uri="http://schemas.microsoft.com/office/2006/metadata/properties"/>
    <ds:schemaRef ds:uri="http://schemas.microsoft.com/office/infopath/2007/PartnerControls"/>
    <ds:schemaRef ds:uri="http://schemas.microsoft.com/sharepoint/v3"/>
    <ds:schemaRef ds:uri="e863bf22-1f67-45e4-aa37-8ba131177a6f"/>
    <ds:schemaRef ds:uri="7742b1ae-04e4-41e8-bb01-28f5d4fc7050"/>
  </ds:schemaRefs>
</ds:datastoreItem>
</file>

<file path=customXml/itemProps4.xml><?xml version="1.0" encoding="utf-8"?>
<ds:datastoreItem xmlns:ds="http://schemas.openxmlformats.org/officeDocument/2006/customXml" ds:itemID="{F854B28A-BD93-4EF8-AB6E-285D70B91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63bf22-1f67-45e4-aa37-8ba131177a6f"/>
    <ds:schemaRef ds:uri="7742b1ae-04e4-41e8-bb01-28f5d4fc7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2054</Words>
  <Characters>11349</Characters>
  <Application>Microsoft Office Word</Application>
  <DocSecurity>0</DocSecurity>
  <Lines>263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Dojaquez-Torres</dc:creator>
  <cp:keywords/>
  <dc:description/>
  <cp:lastModifiedBy>Vanessa Dojaquez-Torres</cp:lastModifiedBy>
  <cp:revision>2</cp:revision>
  <dcterms:created xsi:type="dcterms:W3CDTF">2025-05-21T10:38:00Z</dcterms:created>
  <dcterms:modified xsi:type="dcterms:W3CDTF">2025-05-21T10:38:00Z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0x0101007359203AB70BFE41BFB49B1B008E06E6</vt:lpwstr>
  </property>
  <property fmtid="{D5CDD505-2E9C-101B-9397-08002B2CF9AE}" pid="3" name="GrammarlyDocumentId">
    <vt:lpwstr>1f8c9673-cef6-4411-8e3f-1b4d4ef72ba4</vt:lpwstr>
  </property>
</Properties>
</file>